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351B998D" w:rsidR="000460B8" w:rsidRPr="00FF7AD3" w:rsidRDefault="0094207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12</w:t>
      </w:r>
    </w:p>
    <w:p w14:paraId="7498EE7F" w14:textId="64996825" w:rsidR="000460B8" w:rsidRPr="00FF7AD3" w:rsidRDefault="00D26C8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proofErr w:type="gramStart"/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>Febrero</w:t>
      </w:r>
      <w:proofErr w:type="gramEnd"/>
    </w:p>
    <w:p w14:paraId="2A0277BF" w14:textId="77777777" w:rsidR="000460B8" w:rsidRPr="00D26C8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D26C8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D2F440E" w14:textId="4FEA3C40" w:rsidR="000460B8" w:rsidRPr="00FF7AD3" w:rsidRDefault="0094207D" w:rsidP="0094207D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</w:rPr>
      </w:pPr>
      <w:r w:rsidRPr="0094207D">
        <w:rPr>
          <w:rFonts w:ascii="Montserrat" w:eastAsia="Montserrat" w:hAnsi="Montserrat" w:cs="Montserrat"/>
          <w:i/>
          <w:color w:val="000000"/>
          <w:sz w:val="48"/>
          <w:szCs w:val="48"/>
        </w:rPr>
        <w:t>Desinfectante ecológico</w:t>
      </w:r>
    </w:p>
    <w:p w14:paraId="7A367C59" w14:textId="77777777" w:rsidR="00D93BC3" w:rsidRDefault="00D93BC3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E095C1C" w14:textId="77777777" w:rsidR="00D93BC3" w:rsidRDefault="00D93BC3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55365E5" w14:textId="174D5D84" w:rsidR="00DB290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94207D" w:rsidRPr="0094207D">
        <w:rPr>
          <w:rFonts w:ascii="Montserrat" w:eastAsia="Montserrat" w:hAnsi="Montserrat" w:cs="Montserrat"/>
          <w:i/>
        </w:rPr>
        <w:t>Estima, mide, compara y ordena longitudes y distancias, pesos y capacidades con unidades no convencionales y el metro no graduado, el kilogramo y el litro, respectivamente.</w:t>
      </w:r>
    </w:p>
    <w:p w14:paraId="7F742FA8" w14:textId="77777777" w:rsidR="0094207D" w:rsidRPr="00FF7AD3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F25491D" w14:textId="7CB20895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94207D" w:rsidRPr="0094207D">
        <w:rPr>
          <w:rFonts w:ascii="Montserrat" w:eastAsia="Montserrat" w:hAnsi="Montserrat" w:cs="Montserrat"/>
          <w:i/>
        </w:rPr>
        <w:t>Comparar recipientes que tengan capacidad mayor o menor que un litro.</w:t>
      </w:r>
    </w:p>
    <w:p w14:paraId="31DB276A" w14:textId="77777777" w:rsidR="00DB290D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048EB" w14:textId="77777777" w:rsidR="0094207D" w:rsidRPr="00FF7AD3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31ED41B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6807866" w14:textId="05CBF905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Seguirás aprendi</w:t>
      </w:r>
      <w:r w:rsidR="00D26C8C">
        <w:rPr>
          <w:rFonts w:ascii="Montserrat" w:eastAsia="Montserrat" w:hAnsi="Montserrat" w:cs="Montserrat"/>
          <w:color w:val="000000"/>
        </w:rPr>
        <w:t>endo sobre las unidades de medi</w:t>
      </w:r>
      <w:r>
        <w:rPr>
          <w:rFonts w:ascii="Montserrat" w:eastAsia="Montserrat" w:hAnsi="Montserrat" w:cs="Montserrat"/>
          <w:color w:val="000000"/>
        </w:rPr>
        <w:t>da.</w:t>
      </w:r>
    </w:p>
    <w:p w14:paraId="5CCFD607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84A50B9" w14:textId="5D8A69A0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9D6081">
        <w:rPr>
          <w:rFonts w:ascii="Montserrat" w:eastAsia="Montserrat" w:hAnsi="Montserrat" w:cs="Montserrat"/>
          <w:color w:val="000000"/>
        </w:rPr>
        <w:t>Estima</w:t>
      </w:r>
      <w:r>
        <w:rPr>
          <w:rFonts w:ascii="Montserrat" w:eastAsia="Montserrat" w:hAnsi="Montserrat" w:cs="Montserrat"/>
          <w:color w:val="000000"/>
        </w:rPr>
        <w:t>rás</w:t>
      </w:r>
      <w:r w:rsidRPr="009D6081">
        <w:rPr>
          <w:rFonts w:ascii="Montserrat" w:eastAsia="Montserrat" w:hAnsi="Montserrat" w:cs="Montserrat"/>
          <w:color w:val="000000"/>
        </w:rPr>
        <w:t>, med</w:t>
      </w:r>
      <w:r>
        <w:rPr>
          <w:rFonts w:ascii="Montserrat" w:eastAsia="Montserrat" w:hAnsi="Montserrat" w:cs="Montserrat"/>
          <w:color w:val="000000"/>
        </w:rPr>
        <w:t xml:space="preserve">irás, compararás </w:t>
      </w:r>
      <w:r w:rsidRPr="009D6081">
        <w:rPr>
          <w:rFonts w:ascii="Montserrat" w:eastAsia="Montserrat" w:hAnsi="Montserrat" w:cs="Montserrat"/>
          <w:color w:val="000000"/>
        </w:rPr>
        <w:t>y ordena</w:t>
      </w:r>
      <w:r>
        <w:rPr>
          <w:rFonts w:ascii="Montserrat" w:eastAsia="Montserrat" w:hAnsi="Montserrat" w:cs="Montserrat"/>
          <w:color w:val="000000"/>
        </w:rPr>
        <w:t>rás</w:t>
      </w:r>
      <w:r w:rsidRPr="009D6081">
        <w:rPr>
          <w:rFonts w:ascii="Montserrat" w:eastAsia="Montserrat" w:hAnsi="Montserrat" w:cs="Montserrat"/>
          <w:color w:val="000000"/>
        </w:rPr>
        <w:t xml:space="preserve"> longitudes y distancias, pesos y capacidades con unidades no convencionales y el metro no graduado, el kilogramo y el litro, respectivamente.</w:t>
      </w:r>
    </w:p>
    <w:p w14:paraId="220308ED" w14:textId="5D2022F2" w:rsidR="00D26C8C" w:rsidRDefault="00D26C8C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4E980BF" w14:textId="77777777" w:rsidR="00D26C8C" w:rsidRDefault="00D26C8C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8D0CB9D" w14:textId="77777777" w:rsidR="00D26C8C" w:rsidRDefault="00D26C8C" w:rsidP="00D26C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47ED00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86DCA73" w14:textId="7D1CD69B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Lee con atención:</w:t>
      </w:r>
    </w:p>
    <w:p w14:paraId="1FB6835E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35E298C" w14:textId="28591CC4" w:rsidR="002E10AF" w:rsidRPr="002E10AF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Mario está </w:t>
      </w:r>
      <w:r w:rsidR="002E10AF" w:rsidRPr="002E10AF">
        <w:rPr>
          <w:rFonts w:ascii="Montserrat" w:eastAsia="Montserrat" w:hAnsi="Montserrat" w:cs="Montserrat"/>
          <w:color w:val="000000"/>
        </w:rPr>
        <w:t>sentado de lado en una mesa con varios recipientes y una jarra de un litro en la mano vacian</w:t>
      </w:r>
      <w:r>
        <w:rPr>
          <w:rFonts w:ascii="Montserrat" w:eastAsia="Montserrat" w:hAnsi="Montserrat" w:cs="Montserrat"/>
          <w:color w:val="000000"/>
        </w:rPr>
        <w:t xml:space="preserve">do un líquido en un recipiente. Como puedes darte cuenta </w:t>
      </w:r>
      <w:r w:rsidR="002E10AF" w:rsidRPr="002E10AF">
        <w:rPr>
          <w:rFonts w:ascii="Montserrat" w:eastAsia="Montserrat" w:hAnsi="Montserrat" w:cs="Montserrat"/>
          <w:color w:val="000000"/>
        </w:rPr>
        <w:t>sigue experimentando</w:t>
      </w:r>
      <w:r>
        <w:rPr>
          <w:rFonts w:ascii="Montserrat" w:eastAsia="Montserrat" w:hAnsi="Montserrat" w:cs="Montserrat"/>
          <w:color w:val="000000"/>
        </w:rPr>
        <w:t xml:space="preserve"> con los tamaños de los envases.</w:t>
      </w:r>
    </w:p>
    <w:p w14:paraId="1E6C8CBE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70DBA70" w14:textId="071B1884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2E10AF">
        <w:rPr>
          <w:rFonts w:ascii="Montserrat" w:eastAsia="Montserrat" w:hAnsi="Montserrat" w:cs="Montserrat"/>
          <w:color w:val="000000"/>
        </w:rPr>
        <w:t>¿</w:t>
      </w:r>
      <w:r w:rsidR="009D6081">
        <w:rPr>
          <w:rFonts w:ascii="Montserrat" w:eastAsia="Montserrat" w:hAnsi="Montserrat" w:cs="Montserrat"/>
          <w:color w:val="000000"/>
        </w:rPr>
        <w:t>Quieres saber</w:t>
      </w:r>
      <w:r w:rsidRPr="002E10AF">
        <w:rPr>
          <w:rFonts w:ascii="Montserrat" w:eastAsia="Montserrat" w:hAnsi="Montserrat" w:cs="Montserrat"/>
          <w:color w:val="000000"/>
        </w:rPr>
        <w:t xml:space="preserve"> en qué cosas está pensando ahora?</w:t>
      </w:r>
    </w:p>
    <w:p w14:paraId="04B62971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B6083DB" w14:textId="5DB94BC5" w:rsidR="002E10AF" w:rsidRPr="002E10AF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lastRenderedPageBreak/>
        <w:t>Mario tiene</w:t>
      </w:r>
      <w:r w:rsidR="002E10AF" w:rsidRPr="002E10AF">
        <w:rPr>
          <w:rFonts w:ascii="Montserrat" w:eastAsia="Montserrat" w:hAnsi="Montserrat" w:cs="Montserrat"/>
          <w:color w:val="000000"/>
        </w:rPr>
        <w:t xml:space="preserve"> una jarra de un litro y quisiera saber qué envases tienen mayor o menor capacidad. </w:t>
      </w:r>
    </w:p>
    <w:p w14:paraId="20AF3E0E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DEC5C39" w14:textId="19E27C7D" w:rsidR="002E10AF" w:rsidRPr="00D26C8C" w:rsidRDefault="002E10AF" w:rsidP="00D26C8C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D26C8C">
        <w:rPr>
          <w:rFonts w:ascii="Montserrat" w:eastAsia="Montserrat" w:hAnsi="Montserrat" w:cs="Montserrat"/>
          <w:color w:val="000000"/>
        </w:rPr>
        <w:t xml:space="preserve"> ¿Y cómo crees que puede saber cuál envase tiene mayor o menor capacidad que uno de un litro?</w:t>
      </w:r>
    </w:p>
    <w:p w14:paraId="5FF8F39E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86982F3" w14:textId="54B5E4EE" w:rsidR="000460B8" w:rsidRPr="00FF7AD3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2E10AF">
        <w:rPr>
          <w:rFonts w:ascii="Montserrat" w:eastAsia="Montserrat" w:hAnsi="Montserrat" w:cs="Montserrat"/>
          <w:color w:val="000000"/>
        </w:rPr>
        <w:t xml:space="preserve">¿Cómo se </w:t>
      </w:r>
      <w:r w:rsidR="009D6081">
        <w:rPr>
          <w:rFonts w:ascii="Montserrat" w:eastAsia="Montserrat" w:hAnsi="Montserrat" w:cs="Montserrat"/>
          <w:color w:val="000000"/>
        </w:rPr>
        <w:t>te</w:t>
      </w:r>
      <w:r w:rsidRPr="002E10AF">
        <w:rPr>
          <w:rFonts w:ascii="Montserrat" w:eastAsia="Montserrat" w:hAnsi="Montserrat" w:cs="Montserrat"/>
          <w:color w:val="000000"/>
        </w:rPr>
        <w:t xml:space="preserve"> ocurre que podamos saber qué envases son mayores y cuáles son menores que un litro?</w:t>
      </w:r>
    </w:p>
    <w:p w14:paraId="711E09FC" w14:textId="77777777" w:rsidR="00DB290D" w:rsidRPr="00FF7AD3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1AF8EC4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Resuelve el siguiente problema:</w:t>
      </w:r>
    </w:p>
    <w:p w14:paraId="4CB5FF9E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41504D" w14:textId="7AD8F718" w:rsidR="002E10AF" w:rsidRPr="002E10AF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Mario </w:t>
      </w:r>
      <w:r w:rsidR="002E10AF" w:rsidRPr="002E10AF">
        <w:rPr>
          <w:rFonts w:ascii="Montserrat" w:eastAsia="Montserrat" w:hAnsi="Montserrat" w:cs="Montserrat"/>
        </w:rPr>
        <w:t>tienes dos envases.  ¿Y si los numera para no hacer bolas? Le pondr</w:t>
      </w:r>
      <w:r>
        <w:rPr>
          <w:rFonts w:ascii="Montserrat" w:eastAsia="Montserrat" w:hAnsi="Montserrat" w:cs="Montserrat"/>
        </w:rPr>
        <w:t>á</w:t>
      </w:r>
      <w:r w:rsidR="002E10AF" w:rsidRPr="002E10AF">
        <w:rPr>
          <w:rFonts w:ascii="Montserrat" w:eastAsia="Montserrat" w:hAnsi="Montserrat" w:cs="Montserrat"/>
        </w:rPr>
        <w:t xml:space="preserve"> 1 al envase más alto y 2 al más chaparro. </w:t>
      </w:r>
    </w:p>
    <w:p w14:paraId="0DB26055" w14:textId="7EC5D749" w:rsidR="002E10AF" w:rsidRPr="002E10AF" w:rsidRDefault="009D6081" w:rsidP="009D608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77EB10E" wp14:editId="7AF8CC1A">
            <wp:extent cx="2063568" cy="2028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90" cy="20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0150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1CD58E" w14:textId="3C68E853" w:rsidR="002E10AF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Anota </w:t>
      </w:r>
      <w:r w:rsidR="002E10AF" w:rsidRPr="002E10AF">
        <w:rPr>
          <w:rFonts w:ascii="Montserrat" w:eastAsia="Montserrat" w:hAnsi="Montserrat" w:cs="Montserrat"/>
        </w:rPr>
        <w:t>en una tabla lo que vayamos descubriendo. ¿Cómo empezamos?</w:t>
      </w:r>
    </w:p>
    <w:p w14:paraId="1AD71E90" w14:textId="77777777" w:rsidR="009D6081" w:rsidRPr="002E10AF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24" w:space="0" w:color="548DD4" w:themeColor="text2" w:themeTint="99"/>
          <w:insideV w:val="single" w:sz="2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05"/>
        <w:gridCol w:w="2317"/>
      </w:tblGrid>
      <w:tr w:rsidR="009D6081" w:rsidRPr="00FF6AD2" w14:paraId="55503A36" w14:textId="77777777" w:rsidTr="00D26C8C">
        <w:trPr>
          <w:trHeight w:val="920"/>
          <w:jc w:val="center"/>
        </w:trPr>
        <w:tc>
          <w:tcPr>
            <w:tcW w:w="1671" w:type="dxa"/>
          </w:tcPr>
          <w:p w14:paraId="4E5A0315" w14:textId="77777777" w:rsidR="00215F23" w:rsidRDefault="00215F23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</w:p>
          <w:p w14:paraId="1DAA0715" w14:textId="77777777" w:rsidR="009D6081" w:rsidRPr="00330290" w:rsidRDefault="009D6081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RECIPIENTE</w:t>
            </w:r>
          </w:p>
        </w:tc>
        <w:tc>
          <w:tcPr>
            <w:tcW w:w="2005" w:type="dxa"/>
          </w:tcPr>
          <w:p w14:paraId="6E35266D" w14:textId="77777777" w:rsidR="00215F23" w:rsidRDefault="00215F23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</w:p>
          <w:p w14:paraId="1EDE817B" w14:textId="77777777" w:rsidR="009D6081" w:rsidRPr="00330290" w:rsidRDefault="009D6081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MAYOR QUE UN LITRO</w:t>
            </w:r>
          </w:p>
        </w:tc>
        <w:tc>
          <w:tcPr>
            <w:tcW w:w="2317" w:type="dxa"/>
          </w:tcPr>
          <w:p w14:paraId="08100FB9" w14:textId="77777777" w:rsidR="00215F23" w:rsidRDefault="00215F23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</w:p>
          <w:p w14:paraId="5919FEC9" w14:textId="77777777" w:rsidR="009D6081" w:rsidRPr="00330290" w:rsidRDefault="009D6081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MENOR QUE UN LITRO</w:t>
            </w:r>
          </w:p>
        </w:tc>
      </w:tr>
      <w:tr w:rsidR="009D6081" w:rsidRPr="00FF6AD2" w14:paraId="5EAE126C" w14:textId="77777777" w:rsidTr="00D26C8C">
        <w:trPr>
          <w:trHeight w:val="492"/>
          <w:jc w:val="center"/>
        </w:trPr>
        <w:tc>
          <w:tcPr>
            <w:tcW w:w="1671" w:type="dxa"/>
          </w:tcPr>
          <w:p w14:paraId="01D6179E" w14:textId="77777777" w:rsidR="009D6081" w:rsidRPr="00FF6AD2" w:rsidRDefault="009D6081" w:rsidP="00301233">
            <w:pPr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2005" w:type="dxa"/>
          </w:tcPr>
          <w:p w14:paraId="0D54AE64" w14:textId="77777777" w:rsidR="009D6081" w:rsidRPr="00FF6AD2" w:rsidRDefault="009D6081" w:rsidP="00301233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317" w:type="dxa"/>
          </w:tcPr>
          <w:p w14:paraId="04B2E955" w14:textId="77777777" w:rsidR="009D6081" w:rsidRPr="00FF6AD2" w:rsidRDefault="009D6081" w:rsidP="00301233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9D6081" w:rsidRPr="00FF6AD2" w14:paraId="025F3DEB" w14:textId="77777777" w:rsidTr="00D26C8C">
        <w:trPr>
          <w:trHeight w:val="517"/>
          <w:jc w:val="center"/>
        </w:trPr>
        <w:tc>
          <w:tcPr>
            <w:tcW w:w="1671" w:type="dxa"/>
          </w:tcPr>
          <w:p w14:paraId="57059ECA" w14:textId="77777777" w:rsidR="009D6081" w:rsidRPr="00FF6AD2" w:rsidRDefault="009D6081" w:rsidP="00301233">
            <w:pPr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2005" w:type="dxa"/>
          </w:tcPr>
          <w:p w14:paraId="0DA9915D" w14:textId="77777777" w:rsidR="009D6081" w:rsidRPr="00FF6AD2" w:rsidRDefault="009D6081" w:rsidP="00301233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317" w:type="dxa"/>
          </w:tcPr>
          <w:p w14:paraId="3D3A586E" w14:textId="77777777" w:rsidR="009D6081" w:rsidRPr="00FF6AD2" w:rsidRDefault="009D6081" w:rsidP="00301233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</w:tbl>
    <w:p w14:paraId="273969ED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16B8F" w14:textId="799A3F70" w:rsidR="002E10AF" w:rsidRPr="002E10AF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2E10AF" w:rsidRPr="002E10AF">
        <w:rPr>
          <w:rFonts w:ascii="Montserrat" w:eastAsia="Montserrat" w:hAnsi="Montserrat" w:cs="Montserrat"/>
        </w:rPr>
        <w:t>na forma sería ver el tamaño y la forma de cada envase. Mire, hay un recipiente más alto que el de un litro y eso significa que les cabe más de un litro y hay otro más chaparrito, así que debe caberle menos de un litro.</w:t>
      </w:r>
    </w:p>
    <w:p w14:paraId="2BA84237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00F5B8" w14:textId="77887816" w:rsidR="002E10AF" w:rsidRPr="009D6081" w:rsidRDefault="00D26C8C" w:rsidP="009D608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¿Qué te parece si </w:t>
      </w:r>
      <w:r w:rsidR="002E10AF" w:rsidRPr="009D6081">
        <w:rPr>
          <w:rFonts w:ascii="Montserrat" w:eastAsia="Montserrat" w:hAnsi="Montserrat" w:cs="Montserrat"/>
        </w:rPr>
        <w:t xml:space="preserve">verificamos que lo que dices es cierto? </w:t>
      </w:r>
    </w:p>
    <w:p w14:paraId="4CDF8775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5C77D5" w14:textId="2F98B09E" w:rsidR="002E10AF" w:rsidRPr="009D6081" w:rsidRDefault="002E10AF" w:rsidP="009D608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D6081">
        <w:rPr>
          <w:rFonts w:ascii="Montserrat" w:eastAsia="Montserrat" w:hAnsi="Montserrat" w:cs="Montserrat"/>
        </w:rPr>
        <w:t>¿Qué opina</w:t>
      </w:r>
      <w:r w:rsidR="009D6081">
        <w:rPr>
          <w:rFonts w:ascii="Montserrat" w:eastAsia="Montserrat" w:hAnsi="Montserrat" w:cs="Montserrat"/>
        </w:rPr>
        <w:t>s</w:t>
      </w:r>
      <w:r w:rsidRPr="009D6081">
        <w:rPr>
          <w:rFonts w:ascii="Montserrat" w:eastAsia="Montserrat" w:hAnsi="Montserrat" w:cs="Montserrat"/>
        </w:rPr>
        <w:t xml:space="preserve">? </w:t>
      </w:r>
    </w:p>
    <w:p w14:paraId="146E088A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4A47A9" w14:textId="06305652" w:rsidR="002E10AF" w:rsidRPr="002E10AF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882927F">
        <w:rPr>
          <w:rFonts w:ascii="Montserrat" w:eastAsia="Montserrat" w:hAnsi="Montserrat" w:cs="Montserrat"/>
        </w:rPr>
        <w:lastRenderedPageBreak/>
        <w:t>P</w:t>
      </w:r>
      <w:r w:rsidR="002E10AF" w:rsidRPr="3882927F">
        <w:rPr>
          <w:rFonts w:ascii="Montserrat" w:eastAsia="Montserrat" w:hAnsi="Montserrat" w:cs="Montserrat"/>
        </w:rPr>
        <w:t>ara comprobar esto podríamos vaciar el contenido del recipiente de un litro en el envase 1</w:t>
      </w:r>
      <w:r w:rsidR="407E93CE" w:rsidRPr="3882927F">
        <w:rPr>
          <w:rFonts w:ascii="Montserrat" w:eastAsia="Montserrat" w:hAnsi="Montserrat" w:cs="Montserrat"/>
        </w:rPr>
        <w:t>.</w:t>
      </w:r>
    </w:p>
    <w:p w14:paraId="28ABFAB5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5C659F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2E10AF" w:rsidRPr="002E10AF">
        <w:rPr>
          <w:rFonts w:ascii="Montserrat" w:eastAsia="Montserrat" w:hAnsi="Montserrat" w:cs="Montserrat"/>
        </w:rPr>
        <w:t>reo que</w:t>
      </w:r>
      <w:r>
        <w:rPr>
          <w:rFonts w:ascii="Montserrat" w:eastAsia="Montserrat" w:hAnsi="Montserrat" w:cs="Montserrat"/>
        </w:rPr>
        <w:t xml:space="preserve"> Mario</w:t>
      </w:r>
      <w:r w:rsidR="002E10AF" w:rsidRPr="002E10AF">
        <w:rPr>
          <w:rFonts w:ascii="Montserrat" w:eastAsia="Montserrat" w:hAnsi="Montserrat" w:cs="Montserrat"/>
        </w:rPr>
        <w:t xml:space="preserve"> calcul</w:t>
      </w:r>
      <w:r>
        <w:rPr>
          <w:rFonts w:ascii="Montserrat" w:eastAsia="Montserrat" w:hAnsi="Montserrat" w:cs="Montserrat"/>
        </w:rPr>
        <w:t>ó</w:t>
      </w:r>
      <w:r w:rsidR="002E10AF" w:rsidRPr="002E10AF">
        <w:rPr>
          <w:rFonts w:ascii="Montserrat" w:eastAsia="Montserrat" w:hAnsi="Montserrat" w:cs="Montserrat"/>
        </w:rPr>
        <w:t xml:space="preserve"> mal (mientras vacía el líquido al recipiente de menos de 1 litro). </w:t>
      </w:r>
    </w:p>
    <w:p w14:paraId="68BDC333" w14:textId="243DFBBE" w:rsidR="002E10AF" w:rsidRPr="002E10AF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 anotando</w:t>
      </w:r>
      <w:r w:rsidR="002E10AF" w:rsidRPr="002E10AF">
        <w:rPr>
          <w:rFonts w:ascii="Montserrat" w:eastAsia="Montserrat" w:hAnsi="Montserrat" w:cs="Montserrat"/>
        </w:rPr>
        <w:t xml:space="preserve"> en la tabla</w:t>
      </w:r>
      <w:r>
        <w:rPr>
          <w:rFonts w:ascii="Montserrat" w:eastAsia="Montserrat" w:hAnsi="Montserrat" w:cs="Montserrat"/>
        </w:rPr>
        <w:t>. Coloca una palomita donde corresponda.</w:t>
      </w:r>
      <w:r w:rsidR="002E10AF" w:rsidRPr="002E10AF">
        <w:rPr>
          <w:rFonts w:ascii="Montserrat" w:eastAsia="Montserrat" w:hAnsi="Montserrat" w:cs="Montserrat"/>
        </w:rPr>
        <w:t xml:space="preserve"> </w:t>
      </w:r>
    </w:p>
    <w:p w14:paraId="52F66660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C24B76" w14:textId="144925F4" w:rsidR="002E10AF" w:rsidRPr="009D6081" w:rsidRDefault="002E10AF" w:rsidP="00D26C8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9D6081">
        <w:rPr>
          <w:rFonts w:ascii="Montserrat" w:eastAsia="Montserrat" w:hAnsi="Montserrat" w:cs="Montserrat"/>
        </w:rPr>
        <w:t>¿</w:t>
      </w:r>
      <w:r w:rsidR="00D26C8C">
        <w:rPr>
          <w:rFonts w:ascii="Montserrat" w:eastAsia="Montserrat" w:hAnsi="Montserrat" w:cs="Montserrat"/>
        </w:rPr>
        <w:t>Comparamos el otro recipiente? ¿C</w:t>
      </w:r>
      <w:r w:rsidRPr="009D6081">
        <w:rPr>
          <w:rFonts w:ascii="Montserrat" w:eastAsia="Montserrat" w:hAnsi="Montserrat" w:cs="Montserrat"/>
        </w:rPr>
        <w:t>rees que sea menor o mayor que un litro?</w:t>
      </w:r>
    </w:p>
    <w:p w14:paraId="2E23C803" w14:textId="77777777" w:rsidR="009D6081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D37477" w14:textId="55570DD9" w:rsidR="002E10AF" w:rsidRPr="002E10AF" w:rsidRDefault="009D6081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2E10AF" w:rsidRPr="002E10AF">
        <w:rPr>
          <w:rFonts w:ascii="Montserrat" w:eastAsia="Montserrat" w:hAnsi="Montserrat" w:cs="Montserrat"/>
        </w:rPr>
        <w:t>re</w:t>
      </w:r>
      <w:r>
        <w:rPr>
          <w:rFonts w:ascii="Montserrat" w:eastAsia="Montserrat" w:hAnsi="Montserrat" w:cs="Montserrat"/>
        </w:rPr>
        <w:t>es</w:t>
      </w:r>
      <w:r w:rsidR="00D26C8C">
        <w:rPr>
          <w:rFonts w:ascii="Montserrat" w:eastAsia="Montserrat" w:hAnsi="Montserrat" w:cs="Montserrat"/>
        </w:rPr>
        <w:t xml:space="preserve"> que le quepa un litro, ¡V</w:t>
      </w:r>
      <w:r w:rsidR="002E10AF" w:rsidRPr="002E10AF">
        <w:rPr>
          <w:rFonts w:ascii="Montserrat" w:eastAsia="Montserrat" w:hAnsi="Montserrat" w:cs="Montserrat"/>
        </w:rPr>
        <w:t xml:space="preserve">amos a verificarlo! </w:t>
      </w:r>
    </w:p>
    <w:p w14:paraId="0207720B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7CB35" w14:textId="7DD489FB" w:rsid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 xml:space="preserve">¡Otra vez </w:t>
      </w:r>
      <w:r w:rsidR="00215F23">
        <w:rPr>
          <w:rFonts w:ascii="Montserrat" w:eastAsia="Montserrat" w:hAnsi="Montserrat" w:cs="Montserrat"/>
        </w:rPr>
        <w:t xml:space="preserve">se </w:t>
      </w:r>
      <w:r w:rsidR="00443D60">
        <w:rPr>
          <w:rFonts w:ascii="Montserrat" w:eastAsia="Montserrat" w:hAnsi="Montserrat" w:cs="Montserrat"/>
        </w:rPr>
        <w:t>equivocó</w:t>
      </w:r>
      <w:r w:rsidR="00D26C8C">
        <w:rPr>
          <w:rFonts w:ascii="Montserrat" w:eastAsia="Montserrat" w:hAnsi="Montserrat" w:cs="Montserrat"/>
        </w:rPr>
        <w:t>! d</w:t>
      </w:r>
      <w:r w:rsidRPr="002E10AF">
        <w:rPr>
          <w:rFonts w:ascii="Montserrat" w:eastAsia="Montserrat" w:hAnsi="Montserrat" w:cs="Montserrat"/>
        </w:rPr>
        <w:t xml:space="preserve">e veras que las apariencias engañan. </w:t>
      </w:r>
      <w:r w:rsidR="00215F23">
        <w:rPr>
          <w:rFonts w:ascii="Montserrat" w:eastAsia="Montserrat" w:hAnsi="Montserrat" w:cs="Montserrat"/>
        </w:rPr>
        <w:t xml:space="preserve">Mario: </w:t>
      </w:r>
      <w:r w:rsidRPr="002E10AF">
        <w:rPr>
          <w:rFonts w:ascii="Montserrat" w:eastAsia="Montserrat" w:hAnsi="Montserrat" w:cs="Montserrat"/>
        </w:rPr>
        <w:t xml:space="preserve">Ya me cansé de equivocarme, </w:t>
      </w:r>
      <w:proofErr w:type="spellStart"/>
      <w:r w:rsidRPr="002E10AF">
        <w:rPr>
          <w:rFonts w:ascii="Montserrat" w:eastAsia="Montserrat" w:hAnsi="Montserrat" w:cs="Montserrat"/>
        </w:rPr>
        <w:t>jajaja</w:t>
      </w:r>
      <w:proofErr w:type="spellEnd"/>
      <w:r w:rsidRPr="002E10AF">
        <w:rPr>
          <w:rFonts w:ascii="Montserrat" w:eastAsia="Montserrat" w:hAnsi="Montserrat" w:cs="Montserrat"/>
        </w:rPr>
        <w:t>. Voy a registrarlo para que no se me olvide.</w:t>
      </w:r>
    </w:p>
    <w:p w14:paraId="28AB58CB" w14:textId="77777777" w:rsid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pPr w:leftFromText="141" w:rightFromText="141" w:vertAnchor="text" w:horzAnchor="page" w:tblpXSpec="center" w:tblpY="-67"/>
        <w:tblW w:w="0" w:type="auto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493"/>
        <w:gridCol w:w="2648"/>
      </w:tblGrid>
      <w:tr w:rsidR="00215F23" w:rsidRPr="00FF6AD2" w14:paraId="1711B7CB" w14:textId="77777777" w:rsidTr="00443D60">
        <w:trPr>
          <w:trHeight w:val="817"/>
        </w:trPr>
        <w:tc>
          <w:tcPr>
            <w:tcW w:w="1709" w:type="dxa"/>
          </w:tcPr>
          <w:p w14:paraId="2B4D91F8" w14:textId="77777777" w:rsidR="00215F23" w:rsidRDefault="00215F23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</w:p>
          <w:p w14:paraId="10B39496" w14:textId="77777777" w:rsidR="00215F23" w:rsidRPr="00330290" w:rsidRDefault="00215F23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RECIPIENTE</w:t>
            </w:r>
          </w:p>
        </w:tc>
        <w:tc>
          <w:tcPr>
            <w:tcW w:w="2493" w:type="dxa"/>
          </w:tcPr>
          <w:p w14:paraId="59E59475" w14:textId="77777777" w:rsidR="00215F23" w:rsidRDefault="00215F23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</w:p>
          <w:p w14:paraId="54580872" w14:textId="77777777" w:rsidR="00215F23" w:rsidRPr="00330290" w:rsidRDefault="00215F23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MAYOR QUE UN LITRO</w:t>
            </w:r>
          </w:p>
        </w:tc>
        <w:tc>
          <w:tcPr>
            <w:tcW w:w="2648" w:type="dxa"/>
          </w:tcPr>
          <w:p w14:paraId="577D43A4" w14:textId="77777777" w:rsidR="00215F23" w:rsidRDefault="00215F23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</w:p>
          <w:p w14:paraId="5048E1F8" w14:textId="77777777" w:rsidR="00215F23" w:rsidRPr="00330290" w:rsidRDefault="00215F23" w:rsidP="0030123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MENOR QUE UN LITRO</w:t>
            </w:r>
          </w:p>
        </w:tc>
      </w:tr>
      <w:tr w:rsidR="00215F23" w:rsidRPr="00FF6AD2" w14:paraId="6F2C57CD" w14:textId="77777777" w:rsidTr="00443D60">
        <w:trPr>
          <w:trHeight w:val="437"/>
        </w:trPr>
        <w:tc>
          <w:tcPr>
            <w:tcW w:w="1709" w:type="dxa"/>
          </w:tcPr>
          <w:p w14:paraId="1DC4B247" w14:textId="77777777" w:rsidR="00215F23" w:rsidRPr="00FF6AD2" w:rsidRDefault="00215F23" w:rsidP="00301233">
            <w:pPr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2493" w:type="dxa"/>
          </w:tcPr>
          <w:p w14:paraId="1DF804DE" w14:textId="77777777" w:rsidR="00215F23" w:rsidRPr="00FF6AD2" w:rsidRDefault="00215F23" w:rsidP="00301233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648" w:type="dxa"/>
          </w:tcPr>
          <w:p w14:paraId="4EDF7F88" w14:textId="77777777" w:rsidR="00215F23" w:rsidRPr="00F26F46" w:rsidRDefault="00215F23" w:rsidP="00215F2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F26F46">
              <w:rPr>
                <w:rFonts w:ascii="Wingdings" w:eastAsia="Wingdings" w:hAnsi="Wingdings" w:cs="Wingdings"/>
                <w:b/>
                <w:color w:val="000000" w:themeColor="text1"/>
                <w:sz w:val="36"/>
                <w:szCs w:val="36"/>
              </w:rPr>
              <w:t></w:t>
            </w:r>
          </w:p>
        </w:tc>
      </w:tr>
      <w:tr w:rsidR="00215F23" w:rsidRPr="00FF6AD2" w14:paraId="52D03F66" w14:textId="77777777" w:rsidTr="00443D60">
        <w:trPr>
          <w:trHeight w:val="459"/>
        </w:trPr>
        <w:tc>
          <w:tcPr>
            <w:tcW w:w="1709" w:type="dxa"/>
          </w:tcPr>
          <w:p w14:paraId="133133AF" w14:textId="77777777" w:rsidR="00215F23" w:rsidRPr="00FF6AD2" w:rsidRDefault="00215F23" w:rsidP="00301233">
            <w:pPr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2493" w:type="dxa"/>
          </w:tcPr>
          <w:p w14:paraId="61987CBD" w14:textId="77777777" w:rsidR="00215F23" w:rsidRPr="00FF6AD2" w:rsidRDefault="00215F23" w:rsidP="00301233">
            <w:pPr>
              <w:jc w:val="center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  <w:r w:rsidRPr="00F26F46">
              <w:rPr>
                <w:rFonts w:ascii="Wingdings" w:eastAsia="Wingdings" w:hAnsi="Wingdings" w:cs="Wingdings"/>
                <w:b/>
                <w:color w:val="000000" w:themeColor="text1"/>
                <w:sz w:val="36"/>
                <w:szCs w:val="36"/>
              </w:rPr>
              <w:t></w:t>
            </w:r>
          </w:p>
        </w:tc>
        <w:tc>
          <w:tcPr>
            <w:tcW w:w="2648" w:type="dxa"/>
          </w:tcPr>
          <w:p w14:paraId="31F65965" w14:textId="77777777" w:rsidR="00215F23" w:rsidRPr="00FF6AD2" w:rsidRDefault="00215F23" w:rsidP="00301233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</w:tbl>
    <w:p w14:paraId="42D7EDB2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1CFF61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7DDF1D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E54230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28FF6E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C6ABA4" w14:textId="77777777" w:rsidR="00215F23" w:rsidRPr="002E10AF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7A217D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5E5E2D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400B3E" w14:textId="77777777" w:rsidR="00443D60" w:rsidRDefault="00443D60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639CA9" w14:textId="1EA9C011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>De eso se trata precisamente, que no nos dejemos engañar por la</w:t>
      </w:r>
      <w:r w:rsidR="00D26C8C">
        <w:rPr>
          <w:rFonts w:ascii="Montserrat" w:eastAsia="Montserrat" w:hAnsi="Montserrat" w:cs="Montserrat"/>
        </w:rPr>
        <w:t>s simples apariencias. Bueno, ¿Y</w:t>
      </w:r>
      <w:r w:rsidRPr="002E10AF">
        <w:rPr>
          <w:rFonts w:ascii="Montserrat" w:eastAsia="Montserrat" w:hAnsi="Montserrat" w:cs="Montserrat"/>
        </w:rPr>
        <w:t xml:space="preserve">a viste que no necesariamente a un recipiente “más </w:t>
      </w:r>
      <w:r w:rsidR="00D26C8C">
        <w:rPr>
          <w:rFonts w:ascii="Montserrat" w:eastAsia="Montserrat" w:hAnsi="Montserrat" w:cs="Montserrat"/>
        </w:rPr>
        <w:t xml:space="preserve">alto” le cabe más de un litro? ¿Y </w:t>
      </w:r>
      <w:r w:rsidRPr="002E10AF">
        <w:rPr>
          <w:rFonts w:ascii="Montserrat" w:eastAsia="Montserrat" w:hAnsi="Montserrat" w:cs="Montserrat"/>
        </w:rPr>
        <w:t xml:space="preserve">que a un recipiente “más chaparro” no necesariamente le cabe menos de un litro? </w:t>
      </w:r>
    </w:p>
    <w:p w14:paraId="207E00F3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F72001" w14:textId="104F8FE2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 xml:space="preserve">Es cierto, eso de elegir a simple vista a cuál le cabe más o cuál tiene menos resulta engañoso. Bueno, ya completamos la tabla. </w:t>
      </w:r>
    </w:p>
    <w:p w14:paraId="4F9382E8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11CF20" w14:textId="574F9908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 xml:space="preserve">Muchas veces necesitamos estimar diferentes unidades cantidades; a veces estimamos si algo pesa cierta cantidad de kilogramos, pero hoy nos tocó hacer estimaciones con el litro. </w:t>
      </w:r>
    </w:p>
    <w:p w14:paraId="23AEB022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43FE73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>Y como hicimos estimaciones, es natural que se tenga un “margen de error”.</w:t>
      </w:r>
    </w:p>
    <w:p w14:paraId="2A857D56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2613F2" w14:textId="65D775A6" w:rsidR="002E10AF" w:rsidRPr="00215F23" w:rsidRDefault="00D26C8C" w:rsidP="00215F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¿</w:t>
      </w:r>
      <w:r w:rsidR="002E10AF" w:rsidRPr="00215F23">
        <w:rPr>
          <w:rFonts w:ascii="Montserrat" w:eastAsia="Montserrat" w:hAnsi="Montserrat" w:cs="Montserrat"/>
        </w:rPr>
        <w:t>Estimaciones</w:t>
      </w:r>
      <w:r>
        <w:rPr>
          <w:rFonts w:ascii="Montserrat" w:eastAsia="Montserrat" w:hAnsi="Montserrat" w:cs="Montserrat"/>
        </w:rPr>
        <w:t>? ¿</w:t>
      </w:r>
      <w:r w:rsidR="002E10AF" w:rsidRPr="00215F23">
        <w:rPr>
          <w:rFonts w:ascii="Montserrat" w:eastAsia="Montserrat" w:hAnsi="Montserrat" w:cs="Montserrat"/>
        </w:rPr>
        <w:t>Margen de error? ¿Eso, qué significa maestra?</w:t>
      </w:r>
    </w:p>
    <w:p w14:paraId="39A20078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DAD3" w14:textId="55013D92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>Hacer estimaciones significa que no medimos con pre</w:t>
      </w:r>
      <w:r w:rsidR="00D26C8C">
        <w:rPr>
          <w:rFonts w:ascii="Montserrat" w:eastAsia="Montserrat" w:hAnsi="Montserrat" w:cs="Montserrat"/>
        </w:rPr>
        <w:t xml:space="preserve">cisión y </w:t>
      </w:r>
      <w:r w:rsidRPr="002E10AF">
        <w:rPr>
          <w:rFonts w:ascii="Montserrat" w:eastAsia="Montserrat" w:hAnsi="Montserrat" w:cs="Montserrat"/>
        </w:rPr>
        <w:t>cuando se estima una cantidad es normal tener errores; éstos pueden ser pequeños o grandes. A la diferencia que hay entre una medida exacta y una medida estimada s</w:t>
      </w:r>
      <w:r w:rsidR="00443D60">
        <w:rPr>
          <w:rFonts w:ascii="Montserrat" w:eastAsia="Montserrat" w:hAnsi="Montserrat" w:cs="Montserrat"/>
        </w:rPr>
        <w:t>e le llama “margen de error”.</w:t>
      </w:r>
    </w:p>
    <w:p w14:paraId="3BE61CC6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EAA5EF" w14:textId="05F75590" w:rsidR="002E10AF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Eso</w:t>
      </w:r>
      <w:r w:rsidR="002E10AF" w:rsidRPr="002E10AF">
        <w:rPr>
          <w:rFonts w:ascii="Montserrat" w:eastAsia="Montserrat" w:hAnsi="Montserrat" w:cs="Montserrat"/>
        </w:rPr>
        <w:t xml:space="preserve"> no lo sabía</w:t>
      </w:r>
      <w:r>
        <w:rPr>
          <w:rFonts w:ascii="Montserrat" w:eastAsia="Montserrat" w:hAnsi="Montserrat" w:cs="Montserrat"/>
        </w:rPr>
        <w:t>s</w:t>
      </w:r>
      <w:r w:rsidR="002E10AF" w:rsidRPr="002E10AF">
        <w:rPr>
          <w:rFonts w:ascii="Montserrat" w:eastAsia="Montserrat" w:hAnsi="Montserrat" w:cs="Montserrat"/>
        </w:rPr>
        <w:t xml:space="preserve">. Se me ocurre que con todo lo que acabamos de ver, </w:t>
      </w:r>
      <w:r>
        <w:rPr>
          <w:rFonts w:ascii="Montserrat" w:eastAsia="Montserrat" w:hAnsi="Montserrat" w:cs="Montserrat"/>
        </w:rPr>
        <w:t>puedes responder a lo que se te</w:t>
      </w:r>
      <w:r w:rsidR="002E10AF" w:rsidRPr="002E10AF">
        <w:rPr>
          <w:rFonts w:ascii="Montserrat" w:eastAsia="Montserrat" w:hAnsi="Montserrat" w:cs="Montserrat"/>
        </w:rPr>
        <w:t xml:space="preserve"> pide en la le</w:t>
      </w:r>
      <w:r w:rsidR="00D64BBF">
        <w:rPr>
          <w:rFonts w:ascii="Montserrat" w:eastAsia="Montserrat" w:hAnsi="Montserrat" w:cs="Montserrat"/>
        </w:rPr>
        <w:t>cción de la página 97.</w:t>
      </w:r>
    </w:p>
    <w:p w14:paraId="13ECDEAC" w14:textId="77777777" w:rsidR="00215F23" w:rsidRPr="002E10AF" w:rsidRDefault="00215F23" w:rsidP="00215F23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5EC78AD" w14:textId="166B746B" w:rsidR="002E10AF" w:rsidRDefault="00215F23" w:rsidP="00215F23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D03EAA4" wp14:editId="1A3AB4B2">
            <wp:extent cx="1661822" cy="2338254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8643" cy="236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31F5B" w14:textId="680480E1" w:rsidR="00215F23" w:rsidRDefault="009750AF" w:rsidP="00215F23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97" w:history="1">
        <w:r w:rsidR="00215F23" w:rsidRPr="00C255D9">
          <w:rPr>
            <w:rStyle w:val="Hipervnculo"/>
            <w:rFonts w:ascii="Montserrat" w:eastAsia="Montserrat" w:hAnsi="Montserrat" w:cs="Montserrat"/>
          </w:rPr>
          <w:t>https://libros.conaliteg.gob.mx/P2MAA.htm?#page/97</w:t>
        </w:r>
      </w:hyperlink>
    </w:p>
    <w:p w14:paraId="58E99F11" w14:textId="77777777" w:rsidR="00215F23" w:rsidRPr="002E10AF" w:rsidRDefault="00215F23" w:rsidP="00215F23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BDE36D4" w14:textId="0737AD4A" w:rsidR="002E10AF" w:rsidRPr="002E10AF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2E10AF" w:rsidRPr="002E10AF">
        <w:rPr>
          <w:rFonts w:ascii="Montserrat" w:eastAsia="Montserrat" w:hAnsi="Montserrat" w:cs="Montserrat"/>
        </w:rPr>
        <w:t xml:space="preserve">odo esto nos puede servir para </w:t>
      </w:r>
      <w:r w:rsidR="00D64BBF">
        <w:rPr>
          <w:rFonts w:ascii="Montserrat" w:eastAsia="Montserrat" w:hAnsi="Montserrat" w:cs="Montserrat"/>
        </w:rPr>
        <w:t>resolverlo. Pero, ¿Q</w:t>
      </w:r>
      <w:r w:rsidR="002E10AF" w:rsidRPr="002E10AF">
        <w:rPr>
          <w:rFonts w:ascii="Montserrat" w:eastAsia="Montserrat" w:hAnsi="Montserrat" w:cs="Montserrat"/>
        </w:rPr>
        <w:t>ué te parece si también aprovechamos lo que acabamos de aprender para limpiar el piso?</w:t>
      </w:r>
    </w:p>
    <w:p w14:paraId="227E3329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F7E92A" w14:textId="04E034CA" w:rsidR="002E10AF" w:rsidRPr="002E10AF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2E10AF" w:rsidRPr="002E10AF">
        <w:rPr>
          <w:rFonts w:ascii="Montserrat" w:eastAsia="Montserrat" w:hAnsi="Montserrat" w:cs="Montserrat"/>
        </w:rPr>
        <w:t>irve que recordamos que limpiar y desinfectar las superficies en los espacios que ocupamos es una medida más para evitar contagios por COVID19 o cualquier o</w:t>
      </w:r>
      <w:r w:rsidR="00D64BBF">
        <w:rPr>
          <w:rFonts w:ascii="Montserrat" w:eastAsia="Montserrat" w:hAnsi="Montserrat" w:cs="Montserrat"/>
        </w:rPr>
        <w:t>tra enfermedad. Pero, ¿C</w:t>
      </w:r>
      <w:r w:rsidRPr="002E10AF">
        <w:rPr>
          <w:rFonts w:ascii="Montserrat" w:eastAsia="Montserrat" w:hAnsi="Montserrat" w:cs="Montserrat"/>
        </w:rPr>
        <w:t>ómo</w:t>
      </w:r>
      <w:r w:rsidR="002E10AF" w:rsidRPr="002E10AF">
        <w:rPr>
          <w:rFonts w:ascii="Montserrat" w:eastAsia="Montserrat" w:hAnsi="Montserrat" w:cs="Montserrat"/>
        </w:rPr>
        <w:t xml:space="preserve"> podría servirnos lo que acabamos de ver para limpiar el piso?</w:t>
      </w:r>
    </w:p>
    <w:p w14:paraId="50B8DC14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AD84E9" w14:textId="77777777" w:rsidR="00215F23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 xml:space="preserve">Ya verás que sí nos va a servir, pero primero hagamos un limpiador ecológico. </w:t>
      </w:r>
    </w:p>
    <w:p w14:paraId="4DE94E3D" w14:textId="77777777" w:rsidR="00215F23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DFD3B7" w14:textId="0204A5A8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 xml:space="preserve">Necesitamos un litro de vinagre blanco cuatro litros de agua y el jugo de 4 limones; te sugiero que elijas los que ya tienen más tiempo guardados, sirve que no se desperdician. </w:t>
      </w:r>
      <w:r w:rsidR="00215F23">
        <w:rPr>
          <w:rFonts w:ascii="Montserrat" w:eastAsia="Montserrat" w:hAnsi="Montserrat" w:cs="Montserrat"/>
        </w:rPr>
        <w:t>Puedes pedir ayud</w:t>
      </w:r>
      <w:r w:rsidR="00D64BBF">
        <w:rPr>
          <w:rFonts w:ascii="Montserrat" w:eastAsia="Montserrat" w:hAnsi="Montserrat" w:cs="Montserrat"/>
        </w:rPr>
        <w:t>a en casa si haces el limpiador, c</w:t>
      </w:r>
      <w:r w:rsidRPr="002E10AF">
        <w:rPr>
          <w:rFonts w:ascii="Montserrat" w:eastAsia="Montserrat" w:hAnsi="Montserrat" w:cs="Montserrat"/>
        </w:rPr>
        <w:t>on esta cantidad podemos limpiar la mitad de este salón. ¿Crees que quepa todo el desinfectante que necesitamos en esta cubeta?</w:t>
      </w:r>
    </w:p>
    <w:p w14:paraId="4BC9F543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D2E6C1" w14:textId="3E35E7CC" w:rsidR="002E10AF" w:rsidRPr="002E10AF" w:rsidRDefault="00215F23" w:rsidP="00215F23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3A484CE" wp14:editId="07660697">
            <wp:extent cx="572494" cy="1789348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94" cy="178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82927F">
        <w:rPr>
          <w:noProof/>
          <w:lang w:eastAsia="es-MX"/>
        </w:rPr>
        <w:t xml:space="preserve">                                  </w:t>
      </w:r>
      <w:r>
        <w:rPr>
          <w:noProof/>
          <w:lang w:val="en-US" w:eastAsia="en-US"/>
        </w:rPr>
        <w:drawing>
          <wp:inline distT="0" distB="0" distL="0" distR="0" wp14:anchorId="22EC75DA" wp14:editId="38D4826F">
            <wp:extent cx="1113183" cy="145617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145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10043" w14:textId="77777777" w:rsidR="00443D60" w:rsidRDefault="00443D60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A7A798" w14:textId="3C153D5E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>A esta cubeta le caben 12 litros.</w:t>
      </w:r>
    </w:p>
    <w:p w14:paraId="66D53E32" w14:textId="739F20A8" w:rsidR="002E10AF" w:rsidRPr="002E10AF" w:rsidRDefault="00215F23" w:rsidP="00215F23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FE78F0" wp14:editId="56A8D7D3">
            <wp:extent cx="1296063" cy="1290891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129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FE50C" w14:textId="71B646D0" w:rsidR="002E10AF" w:rsidRPr="002E10AF" w:rsidRDefault="00215F23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2E10AF" w:rsidRPr="002E10AF">
        <w:rPr>
          <w:rFonts w:ascii="Montserrat" w:eastAsia="Montserrat" w:hAnsi="Montserrat" w:cs="Montserrat"/>
        </w:rPr>
        <w:t>abemos que tenemos que preparar el doble de limpiador ecológico del que esta</w:t>
      </w:r>
      <w:r w:rsidR="00D64BBF">
        <w:rPr>
          <w:rFonts w:ascii="Montserrat" w:eastAsia="Montserrat" w:hAnsi="Montserrat" w:cs="Montserrat"/>
        </w:rPr>
        <w:t>mos preparando aquí, así que, ¿C</w:t>
      </w:r>
      <w:r w:rsidR="002E10AF" w:rsidRPr="002E10AF">
        <w:rPr>
          <w:rFonts w:ascii="Montserrat" w:eastAsia="Montserrat" w:hAnsi="Montserrat" w:cs="Montserrat"/>
        </w:rPr>
        <w:t>uál es la capacidad mínima que debe tener el recipiente que hay que usar?</w:t>
      </w:r>
    </w:p>
    <w:p w14:paraId="65C2D1E0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FA7A61" w14:textId="5B40BF6B" w:rsidR="002E10AF" w:rsidRDefault="00215F23" w:rsidP="00215F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15F23">
        <w:rPr>
          <w:rFonts w:ascii="Montserrat" w:eastAsia="Montserrat" w:hAnsi="Montserrat" w:cs="Montserrat"/>
        </w:rPr>
        <w:t>P</w:t>
      </w:r>
      <w:r w:rsidR="002E10AF" w:rsidRPr="00215F23">
        <w:rPr>
          <w:rFonts w:ascii="Montserrat" w:eastAsia="Montserrat" w:hAnsi="Montserrat" w:cs="Montserrat"/>
        </w:rPr>
        <w:t>ara esta preparación mínimo debe tener aproximadamente 5 litros, así que el doble sería: 5 + 5 = 10 litros, eso significa que debo tener un recipiente de cuando menos 10 litros o quizá un poquito más porque estamos estimando todas las cantidades.</w:t>
      </w:r>
    </w:p>
    <w:p w14:paraId="2A266AB2" w14:textId="77777777" w:rsidR="00215F23" w:rsidRPr="00215F23" w:rsidRDefault="00215F23" w:rsidP="00D64BB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B13C03" w14:textId="4094DE71" w:rsidR="00215F23" w:rsidRPr="00215F23" w:rsidRDefault="00215F23" w:rsidP="00215F23">
      <w:pPr>
        <w:pStyle w:val="Prrafodelista"/>
        <w:jc w:val="center"/>
        <w:rPr>
          <w:rFonts w:ascii="Arial" w:eastAsia="Times New Roman" w:hAnsi="Arial" w:cs="Arial"/>
          <w:color w:val="00B050"/>
          <w:sz w:val="40"/>
          <w:szCs w:val="40"/>
        </w:rPr>
      </w:pPr>
      <w:r w:rsidRPr="00215F23">
        <w:rPr>
          <w:rFonts w:ascii="Arial" w:eastAsia="Times New Roman" w:hAnsi="Arial" w:cs="Arial"/>
          <w:color w:val="00B050"/>
          <w:sz w:val="40"/>
          <w:szCs w:val="40"/>
        </w:rPr>
        <w:t>5 + 5 = 10 litros</w:t>
      </w:r>
    </w:p>
    <w:p w14:paraId="63FA0959" w14:textId="090A7480" w:rsidR="002E10AF" w:rsidRPr="002E10AF" w:rsidRDefault="00D64BB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2E10AF" w:rsidRPr="002E10AF">
        <w:rPr>
          <w:rFonts w:ascii="Montserrat" w:eastAsia="Montserrat" w:hAnsi="Montserrat" w:cs="Montserrat"/>
        </w:rPr>
        <w:t>abe o no cabe en esa cubeta el desinfectante que necesitamos para limpiar el piso?</w:t>
      </w:r>
    </w:p>
    <w:p w14:paraId="0A4588E1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09D1AA" w14:textId="56019D5D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 xml:space="preserve">Pues </w:t>
      </w:r>
      <w:r w:rsidR="00C93BA2">
        <w:rPr>
          <w:rFonts w:ascii="Montserrat" w:eastAsia="Montserrat" w:hAnsi="Montserrat" w:cs="Montserrat"/>
        </w:rPr>
        <w:t>se estima que sí.</w:t>
      </w:r>
    </w:p>
    <w:p w14:paraId="1FEAEDAB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A853BD" w14:textId="77777777" w:rsidR="00C93BA2" w:rsidRDefault="00C93BA2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Mario:</w:t>
      </w:r>
      <w:r w:rsidR="002E10AF" w:rsidRPr="002E10AF">
        <w:rPr>
          <w:rFonts w:ascii="Montserrat" w:eastAsia="Montserrat" w:hAnsi="Montserrat" w:cs="Montserrat"/>
        </w:rPr>
        <w:t xml:space="preserve"> En una ocasión mi niña chiquita, que tiene siete años, me acompañó a la tienda. </w:t>
      </w:r>
    </w:p>
    <w:p w14:paraId="3B7FF864" w14:textId="0CA12F76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>Yo necesitaba un litro de aceite.</w:t>
      </w:r>
    </w:p>
    <w:p w14:paraId="3768E16E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9D0F47" w14:textId="75F0FA3E" w:rsidR="002E10AF" w:rsidRPr="00C93BA2" w:rsidRDefault="00D64BBF" w:rsidP="00C93BA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¿Ibas a cocinar? ¡Qué bien! p</w:t>
      </w:r>
      <w:r w:rsidR="002E10AF" w:rsidRPr="00C93BA2">
        <w:rPr>
          <w:rFonts w:ascii="Montserrat" w:eastAsia="Montserrat" w:hAnsi="Montserrat" w:cs="Montserrat"/>
        </w:rPr>
        <w:t>ero, sígueme contando.</w:t>
      </w:r>
    </w:p>
    <w:p w14:paraId="1D5FFA3A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0F37F9" w14:textId="3C8F6EDB" w:rsidR="002E10AF" w:rsidRDefault="00C93BA2" w:rsidP="00D64BB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93BA2">
        <w:rPr>
          <w:rFonts w:ascii="Montserrat" w:eastAsia="Montserrat" w:hAnsi="Montserrat" w:cs="Montserrat"/>
        </w:rPr>
        <w:t>H</w:t>
      </w:r>
      <w:r w:rsidR="002E10AF" w:rsidRPr="00C93BA2">
        <w:rPr>
          <w:rFonts w:ascii="Montserrat" w:eastAsia="Montserrat" w:hAnsi="Montserrat" w:cs="Montserrat"/>
        </w:rPr>
        <w:t xml:space="preserve">abía tres envases que tenían la misma altura. </w:t>
      </w:r>
      <w:r>
        <w:rPr>
          <w:rFonts w:ascii="Montserrat" w:eastAsia="Montserrat" w:hAnsi="Montserrat" w:cs="Montserrat"/>
        </w:rPr>
        <w:t>Mario</w:t>
      </w:r>
      <w:r w:rsidR="002E10AF" w:rsidRPr="00C93BA2">
        <w:rPr>
          <w:rFonts w:ascii="Montserrat" w:eastAsia="Montserrat" w:hAnsi="Montserrat" w:cs="Montserrat"/>
        </w:rPr>
        <w:t xml:space="preserve"> los revis</w:t>
      </w:r>
      <w:r>
        <w:rPr>
          <w:rFonts w:ascii="Montserrat" w:eastAsia="Montserrat" w:hAnsi="Montserrat" w:cs="Montserrat"/>
        </w:rPr>
        <w:t>o</w:t>
      </w:r>
      <w:r w:rsidR="002E10AF" w:rsidRPr="00C93BA2">
        <w:rPr>
          <w:rFonts w:ascii="Montserrat" w:eastAsia="Montserrat" w:hAnsi="Montserrat" w:cs="Montserrat"/>
        </w:rPr>
        <w:t xml:space="preserve"> con cuidado, los tom</w:t>
      </w:r>
      <w:r>
        <w:rPr>
          <w:rFonts w:ascii="Montserrat" w:eastAsia="Montserrat" w:hAnsi="Montserrat" w:cs="Montserrat"/>
        </w:rPr>
        <w:t>o</w:t>
      </w:r>
      <w:r w:rsidR="002E10AF" w:rsidRPr="00C93BA2">
        <w:rPr>
          <w:rFonts w:ascii="Montserrat" w:eastAsia="Montserrat" w:hAnsi="Montserrat" w:cs="Montserrat"/>
        </w:rPr>
        <w:t xml:space="preserve">, </w:t>
      </w:r>
      <w:r w:rsidR="00D64BBF" w:rsidRPr="00C93BA2">
        <w:rPr>
          <w:rFonts w:ascii="Montserrat" w:eastAsia="Montserrat" w:hAnsi="Montserrat" w:cs="Montserrat"/>
        </w:rPr>
        <w:t>le</w:t>
      </w:r>
      <w:r w:rsidR="002E10AF" w:rsidRPr="00C93BA2">
        <w:rPr>
          <w:rFonts w:ascii="Montserrat" w:eastAsia="Montserrat" w:hAnsi="Montserrat" w:cs="Montserrat"/>
        </w:rPr>
        <w:t xml:space="preserve"> di</w:t>
      </w:r>
      <w:r>
        <w:rPr>
          <w:rFonts w:ascii="Montserrat" w:eastAsia="Montserrat" w:hAnsi="Montserrat" w:cs="Montserrat"/>
        </w:rPr>
        <w:t>o</w:t>
      </w:r>
      <w:r w:rsidR="00D64BBF">
        <w:rPr>
          <w:rFonts w:ascii="Montserrat" w:eastAsia="Montserrat" w:hAnsi="Montserrat" w:cs="Montserrat"/>
        </w:rPr>
        <w:t xml:space="preserve"> vuelta a cada uno </w:t>
      </w:r>
      <w:r w:rsidR="002E10AF" w:rsidRPr="00C93BA2">
        <w:rPr>
          <w:rFonts w:ascii="Montserrat" w:eastAsia="Montserrat" w:hAnsi="Montserrat" w:cs="Montserrat"/>
        </w:rPr>
        <w:t>y por fin escogí uno.</w:t>
      </w:r>
    </w:p>
    <w:p w14:paraId="61C4D5BF" w14:textId="77777777" w:rsidR="00484066" w:rsidRDefault="00484066" w:rsidP="00C93BA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2C84DB" w14:textId="4A67D30C" w:rsidR="00C93BA2" w:rsidRPr="00C93BA2" w:rsidRDefault="00C93BA2" w:rsidP="00C93BA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441B6B9" wp14:editId="1D44ACEF">
            <wp:extent cx="1502697" cy="1304925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02" cy="13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129EE" w14:textId="77777777" w:rsidR="00D64BBF" w:rsidRDefault="00D64BB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30814" w14:textId="6EAB0A90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>C</w:t>
      </w:r>
      <w:r w:rsidR="00C93BA2">
        <w:rPr>
          <w:rFonts w:ascii="Montserrat" w:eastAsia="Montserrat" w:hAnsi="Montserrat" w:cs="Montserrat"/>
        </w:rPr>
        <w:t>uando iba pagarlo, su niña l</w:t>
      </w:r>
      <w:r w:rsidRPr="002E10AF">
        <w:rPr>
          <w:rFonts w:ascii="Montserrat" w:eastAsia="Montserrat" w:hAnsi="Montserrat" w:cs="Montserrat"/>
        </w:rPr>
        <w:t>e preguntó qué tanto les revisaba a las botellas de aceite.</w:t>
      </w:r>
    </w:p>
    <w:p w14:paraId="70B998B7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222714" w14:textId="5A96A52C" w:rsidR="002E10AF" w:rsidRPr="00C93BA2" w:rsidRDefault="002E10AF" w:rsidP="00C93BA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3BA2">
        <w:rPr>
          <w:rFonts w:ascii="Montserrat" w:eastAsia="Montserrat" w:hAnsi="Montserrat" w:cs="Montserrat"/>
        </w:rPr>
        <w:t xml:space="preserve"> ¿Y qué tanto les revisabas?</w:t>
      </w:r>
    </w:p>
    <w:p w14:paraId="24421BB6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2DC8BF" w14:textId="09448AA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 xml:space="preserve">Ándele, eso mismo </w:t>
      </w:r>
      <w:r w:rsidR="00C93BA2">
        <w:rPr>
          <w:rFonts w:ascii="Montserrat" w:eastAsia="Montserrat" w:hAnsi="Montserrat" w:cs="Montserrat"/>
        </w:rPr>
        <w:t>l</w:t>
      </w:r>
      <w:r w:rsidRPr="002E10AF">
        <w:rPr>
          <w:rFonts w:ascii="Montserrat" w:eastAsia="Montserrat" w:hAnsi="Montserrat" w:cs="Montserrat"/>
        </w:rPr>
        <w:t>e preguntó ella.</w:t>
      </w:r>
    </w:p>
    <w:p w14:paraId="68A7E284" w14:textId="77777777" w:rsidR="00C93BA2" w:rsidRDefault="00C93BA2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ABE988" w14:textId="29883402" w:rsidR="002E10AF" w:rsidRPr="002E10AF" w:rsidRDefault="00C93BA2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Mario: C</w:t>
      </w:r>
      <w:r w:rsidR="002E10AF" w:rsidRPr="002E10AF">
        <w:rPr>
          <w:rFonts w:ascii="Montserrat" w:eastAsia="Montserrat" w:hAnsi="Montserrat" w:cs="Montserrat"/>
        </w:rPr>
        <w:t>on el tiempo uno se va fi</w:t>
      </w:r>
      <w:r w:rsidR="00D64BBF">
        <w:rPr>
          <w:rFonts w:ascii="Montserrat" w:eastAsia="Montserrat" w:hAnsi="Montserrat" w:cs="Montserrat"/>
        </w:rPr>
        <w:t xml:space="preserve">jando muy bien en lo que compra </w:t>
      </w:r>
      <w:r w:rsidR="002E10AF" w:rsidRPr="002E10AF">
        <w:rPr>
          <w:rFonts w:ascii="Montserrat" w:eastAsia="Montserrat" w:hAnsi="Montserrat" w:cs="Montserrat"/>
        </w:rPr>
        <w:t>así que vi que, aunque los tres envases tenían la misma altura, no contenían la misma cantidad.</w:t>
      </w:r>
    </w:p>
    <w:p w14:paraId="722ACF89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689F65" w14:textId="53814C4B" w:rsidR="002E10AF" w:rsidRPr="00C93BA2" w:rsidRDefault="002E10AF" w:rsidP="00D64BB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93BA2">
        <w:rPr>
          <w:rFonts w:ascii="Montserrat" w:eastAsia="Montserrat" w:hAnsi="Montserrat" w:cs="Montserrat"/>
        </w:rPr>
        <w:t xml:space="preserve">¿Cómo te diste cuenta de eso? </w:t>
      </w:r>
    </w:p>
    <w:p w14:paraId="70C689D8" w14:textId="77777777" w:rsidR="00C93BA2" w:rsidRDefault="00C93BA2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AD78E" w14:textId="16A74BEB" w:rsidR="002E10AF" w:rsidRPr="002E10AF" w:rsidRDefault="00C93BA2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Mario: Al</w:t>
      </w:r>
      <w:r w:rsidR="002E10AF" w:rsidRPr="002E10AF">
        <w:rPr>
          <w:rFonts w:ascii="Montserrat" w:eastAsia="Montserrat" w:hAnsi="Montserrat" w:cs="Montserrat"/>
        </w:rPr>
        <w:t xml:space="preserve"> revisar los envases me di cuenta que en la etiqueta uno marcaba un litro, otro marcaba ¾ de litro y el otro decía en su etiqueta que tenía más de un litro.</w:t>
      </w:r>
    </w:p>
    <w:p w14:paraId="4D1C699B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0C456F" w14:textId="4267A74F" w:rsidR="002E10AF" w:rsidRPr="00C93BA2" w:rsidRDefault="002E10AF" w:rsidP="00D64BB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93BA2">
        <w:rPr>
          <w:rFonts w:ascii="Montserrat" w:eastAsia="Montserrat" w:hAnsi="Montserrat" w:cs="Montserrat"/>
        </w:rPr>
        <w:t>¿Pero las tres botellas tenían la misma altura?</w:t>
      </w:r>
    </w:p>
    <w:p w14:paraId="2FD0A345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144FC7" w14:textId="53BF6C46" w:rsidR="002E10AF" w:rsidRPr="002E10AF" w:rsidRDefault="00C93BA2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Mario</w:t>
      </w:r>
      <w:r w:rsidR="002E10AF" w:rsidRPr="002E10AF">
        <w:rPr>
          <w:rFonts w:ascii="Montserrat" w:eastAsia="Montserrat" w:hAnsi="Montserrat" w:cs="Montserrat"/>
        </w:rPr>
        <w:t>: Así, es, por eso mi niña se imaginó que todas tenían la misma cantidad de aceite.</w:t>
      </w:r>
    </w:p>
    <w:p w14:paraId="10456A99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7393C" w14:textId="2EBA2ABA" w:rsidR="002E10AF" w:rsidRPr="002E10AF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¿Queremos saber que paso ahí?</w:t>
      </w:r>
    </w:p>
    <w:p w14:paraId="5FFBA1D7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7C9649" w14:textId="397F4044" w:rsid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 xml:space="preserve">Pues el que tenía menos de un litro era un envase más delgado. Como el envase que </w:t>
      </w:r>
      <w:r w:rsidR="00D64BBF">
        <w:rPr>
          <w:rFonts w:ascii="Montserrat" w:eastAsia="Montserrat" w:hAnsi="Montserrat" w:cs="Montserrat"/>
        </w:rPr>
        <w:t xml:space="preserve">hace rato vimos, </w:t>
      </w:r>
      <w:r w:rsidRPr="002E10AF">
        <w:rPr>
          <w:rFonts w:ascii="Montserrat" w:eastAsia="Montserrat" w:hAnsi="Montserrat" w:cs="Montserrat"/>
        </w:rPr>
        <w:t>el que tenía un poco más de un litro era más ancho.</w:t>
      </w:r>
    </w:p>
    <w:p w14:paraId="0DC452E8" w14:textId="77777777" w:rsidR="00484066" w:rsidRPr="002E10AF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9E5EE9" w14:textId="7E146A80" w:rsidR="002E10AF" w:rsidRPr="002E10AF" w:rsidRDefault="00484066" w:rsidP="00484066">
      <w:pPr>
        <w:spacing w:after="0" w:line="240" w:lineRule="auto"/>
        <w:jc w:val="center"/>
        <w:rPr>
          <w:rFonts w:ascii="Montserrat" w:eastAsia="Montserrat" w:hAnsi="Montserrat" w:cs="Montserrat"/>
        </w:rPr>
      </w:pPr>
      <w:bookmarkStart w:id="1" w:name="_GoBack"/>
      <w:r>
        <w:rPr>
          <w:noProof/>
          <w:lang w:val="en-US" w:eastAsia="en-US"/>
        </w:rPr>
        <w:drawing>
          <wp:inline distT="0" distB="0" distL="0" distR="0" wp14:anchorId="7FD37FCC" wp14:editId="3E363E48">
            <wp:extent cx="1399429" cy="143219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29" cy="143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FABFC2A" w14:textId="2DC28AE3" w:rsidR="002E10AF" w:rsidRPr="002E10AF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2E10AF" w:rsidRPr="002E10AF">
        <w:rPr>
          <w:rFonts w:ascii="Montserrat" w:eastAsia="Montserrat" w:hAnsi="Montserrat" w:cs="Montserrat"/>
        </w:rPr>
        <w:t>so sucede con mucha frecuencia. ¿Y qué te dijo tu niña, notó la diferencia?</w:t>
      </w:r>
    </w:p>
    <w:p w14:paraId="7D929705" w14:textId="77777777" w:rsidR="00484066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5DB25F" w14:textId="6F9F707F" w:rsidR="002E10AF" w:rsidRPr="002E10AF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Mario:</w:t>
      </w:r>
      <w:r w:rsidR="002E10AF" w:rsidRPr="002E10AF">
        <w:rPr>
          <w:rFonts w:ascii="Montserrat" w:eastAsia="Montserrat" w:hAnsi="Montserrat" w:cs="Montserrat"/>
        </w:rPr>
        <w:t xml:space="preserve"> ¡Exacto! Le mostré las tres botellas de aceite juntas y las comparó, así se dio cuenta que, aunque la altura de todas era la misma, una estaba más angosta y otra estaba más ancha, por eso podía caber menos o más aceite.</w:t>
      </w:r>
    </w:p>
    <w:p w14:paraId="6090E9A2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5FE742" w14:textId="010B81BB" w:rsidR="002E10AF" w:rsidRPr="00484066" w:rsidRDefault="00D64BBF" w:rsidP="00D64BB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Misterio resuelto, e</w:t>
      </w:r>
      <w:r w:rsidR="002E10AF" w:rsidRPr="00484066">
        <w:rPr>
          <w:rFonts w:ascii="Montserrat" w:eastAsia="Montserrat" w:hAnsi="Montserrat" w:cs="Montserrat"/>
        </w:rPr>
        <w:t xml:space="preserve">ntonces la lección nos sirvió para que </w:t>
      </w:r>
      <w:r w:rsidR="00484066">
        <w:rPr>
          <w:rFonts w:ascii="Montserrat" w:eastAsia="Montserrat" w:hAnsi="Montserrat" w:cs="Montserrat"/>
        </w:rPr>
        <w:t xml:space="preserve">tú en </w:t>
      </w:r>
      <w:r w:rsidR="002E10AF" w:rsidRPr="00484066">
        <w:rPr>
          <w:rFonts w:ascii="Montserrat" w:eastAsia="Montserrat" w:hAnsi="Montserrat" w:cs="Montserrat"/>
        </w:rPr>
        <w:t xml:space="preserve">casa también </w:t>
      </w:r>
      <w:r w:rsidR="00484066">
        <w:rPr>
          <w:rFonts w:ascii="Montserrat" w:eastAsia="Montserrat" w:hAnsi="Montserrat" w:cs="Montserrat"/>
        </w:rPr>
        <w:t>te fijes cuando acompañes a alguien de t</w:t>
      </w:r>
      <w:r w:rsidR="002E10AF" w:rsidRPr="00484066">
        <w:rPr>
          <w:rFonts w:ascii="Montserrat" w:eastAsia="Montserrat" w:hAnsi="Montserrat" w:cs="Montserrat"/>
        </w:rPr>
        <w:t>u familia a comprar líquidos.</w:t>
      </w:r>
    </w:p>
    <w:p w14:paraId="2437AF09" w14:textId="77777777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42C0DE" w14:textId="214B206B" w:rsidR="002E10AF" w:rsidRPr="002E10AF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2E10AF" w:rsidRPr="002E10AF">
        <w:rPr>
          <w:rFonts w:ascii="Montserrat" w:eastAsia="Montserrat" w:hAnsi="Montserrat" w:cs="Montserrat"/>
        </w:rPr>
        <w:t>s importante darse cuenta de que los envases pueden parecer todos iguales, pero no es así.</w:t>
      </w:r>
    </w:p>
    <w:p w14:paraId="5A275DCF" w14:textId="77777777" w:rsidR="00484066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EDBAE6" w14:textId="37B49444" w:rsidR="002E10AF" w:rsidRPr="002E10AF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E10AF">
        <w:rPr>
          <w:rFonts w:ascii="Montserrat" w:eastAsia="Montserrat" w:hAnsi="Montserrat" w:cs="Montserrat"/>
        </w:rPr>
        <w:t xml:space="preserve">No </w:t>
      </w:r>
      <w:r w:rsidR="00484066">
        <w:rPr>
          <w:rFonts w:ascii="Montserrat" w:eastAsia="Montserrat" w:hAnsi="Montserrat" w:cs="Montserrat"/>
        </w:rPr>
        <w:t>t</w:t>
      </w:r>
      <w:r w:rsidRPr="002E10AF">
        <w:rPr>
          <w:rFonts w:ascii="Montserrat" w:eastAsia="Montserrat" w:hAnsi="Montserrat" w:cs="Montserrat"/>
        </w:rPr>
        <w:t>e deje</w:t>
      </w:r>
      <w:r w:rsidR="00484066">
        <w:rPr>
          <w:rFonts w:ascii="Montserrat" w:eastAsia="Montserrat" w:hAnsi="Montserrat" w:cs="Montserrat"/>
        </w:rPr>
        <w:t>s</w:t>
      </w:r>
      <w:r w:rsidRPr="002E10AF">
        <w:rPr>
          <w:rFonts w:ascii="Montserrat" w:eastAsia="Montserrat" w:hAnsi="Montserrat" w:cs="Montserrat"/>
        </w:rPr>
        <w:t xml:space="preserve"> engañar por las apariencias.</w:t>
      </w:r>
    </w:p>
    <w:p w14:paraId="0927D084" w14:textId="77777777" w:rsidR="002E10AF" w:rsidRPr="00484066" w:rsidRDefault="002E10AF" w:rsidP="002E10A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2A20DED" w14:textId="77777777" w:rsidR="00484066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puedes darte cuenta ayer y hoy aprendiste:</w:t>
      </w:r>
    </w:p>
    <w:p w14:paraId="03BBAC0A" w14:textId="77777777" w:rsidR="00484066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B46AEC" w14:textId="308D1D21" w:rsidR="002E10AF" w:rsidRPr="00484066" w:rsidRDefault="00484066" w:rsidP="00D64BB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2E10AF" w:rsidRPr="00484066">
        <w:rPr>
          <w:rFonts w:ascii="Montserrat" w:eastAsia="Montserrat" w:hAnsi="Montserrat" w:cs="Montserrat"/>
        </w:rPr>
        <w:t xml:space="preserve">ómo podemos comprobar la capacidad de un envase y darnos cuenta de que muchas veces nos equivocamos al creer que a uno le cabe más o le cabe menos por la forma que tiene, recuerden que no es lo único en lo que tenemos que fijarnos. </w:t>
      </w:r>
    </w:p>
    <w:p w14:paraId="4A320A1D" w14:textId="45D40214" w:rsidR="0094207D" w:rsidRPr="002E10AF" w:rsidRDefault="00484066" w:rsidP="002E10A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Es importante </w:t>
      </w:r>
      <w:r w:rsidR="00D64BBF">
        <w:rPr>
          <w:rFonts w:ascii="Montserrat" w:eastAsia="Montserrat" w:hAnsi="Montserrat" w:cs="Montserrat"/>
        </w:rPr>
        <w:t>n</w:t>
      </w:r>
      <w:r>
        <w:rPr>
          <w:rFonts w:ascii="Montserrat" w:eastAsia="Montserrat" w:hAnsi="Montserrat" w:cs="Montserrat"/>
        </w:rPr>
        <w:t>o dejarte</w:t>
      </w:r>
      <w:r w:rsidR="00D64BBF">
        <w:rPr>
          <w:rFonts w:ascii="Montserrat" w:eastAsia="Montserrat" w:hAnsi="Montserrat" w:cs="Montserrat"/>
        </w:rPr>
        <w:t xml:space="preserve"> de cuidar</w:t>
      </w:r>
      <w:r w:rsidR="002E10AF" w:rsidRPr="002E10AF">
        <w:rPr>
          <w:rFonts w:ascii="Montserrat" w:eastAsia="Montserrat" w:hAnsi="Montserrat" w:cs="Montserrat"/>
        </w:rPr>
        <w:t xml:space="preserve"> y cuidar a </w:t>
      </w:r>
      <w:r>
        <w:rPr>
          <w:rFonts w:ascii="Montserrat" w:eastAsia="Montserrat" w:hAnsi="Montserrat" w:cs="Montserrat"/>
        </w:rPr>
        <w:t>t</w:t>
      </w:r>
      <w:r w:rsidR="002E10AF" w:rsidRPr="002E10AF">
        <w:rPr>
          <w:rFonts w:ascii="Montserrat" w:eastAsia="Montserrat" w:hAnsi="Montserrat" w:cs="Montserrat"/>
        </w:rPr>
        <w:t>u familia para que no se contagien.</w:t>
      </w:r>
    </w:p>
    <w:p w14:paraId="7CBADD36" w14:textId="77777777" w:rsidR="0094207D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3D1F785" w14:textId="716099B2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4911608A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64DE2D5" w14:textId="77777777" w:rsidR="00484066" w:rsidRPr="00FF7AD3" w:rsidRDefault="0048406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503BDA6" w14:textId="77777777" w:rsidR="00484066" w:rsidRPr="00FF7AD3" w:rsidRDefault="0048406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21F5391A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579C629A" w14:textId="77777777" w:rsidR="00D64BBF" w:rsidRPr="00FF7AD3" w:rsidRDefault="00D64BBF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76978544">
            <wp:extent cx="2161955" cy="2562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123" cy="260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9750AF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4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D204E2"/>
    <w:multiLevelType w:val="hybridMultilevel"/>
    <w:tmpl w:val="0440550C"/>
    <w:lvl w:ilvl="0" w:tplc="E1482F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50B5"/>
    <w:multiLevelType w:val="hybridMultilevel"/>
    <w:tmpl w:val="9B7A16BC"/>
    <w:lvl w:ilvl="0" w:tplc="D7789EB2">
      <w:start w:val="5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E1067"/>
    <w:rsid w:val="00215F23"/>
    <w:rsid w:val="002C3207"/>
    <w:rsid w:val="002C5FCF"/>
    <w:rsid w:val="002E10AF"/>
    <w:rsid w:val="0031218D"/>
    <w:rsid w:val="00314203"/>
    <w:rsid w:val="00316326"/>
    <w:rsid w:val="00395EF2"/>
    <w:rsid w:val="003961C6"/>
    <w:rsid w:val="00443D60"/>
    <w:rsid w:val="004822F8"/>
    <w:rsid w:val="00484066"/>
    <w:rsid w:val="00493B16"/>
    <w:rsid w:val="004F128B"/>
    <w:rsid w:val="00505556"/>
    <w:rsid w:val="00565B69"/>
    <w:rsid w:val="00643C42"/>
    <w:rsid w:val="00716E36"/>
    <w:rsid w:val="00844430"/>
    <w:rsid w:val="0094207D"/>
    <w:rsid w:val="009750AF"/>
    <w:rsid w:val="009D6081"/>
    <w:rsid w:val="009E3929"/>
    <w:rsid w:val="00A80D01"/>
    <w:rsid w:val="00A8117F"/>
    <w:rsid w:val="00C24124"/>
    <w:rsid w:val="00C62A1A"/>
    <w:rsid w:val="00C93BA2"/>
    <w:rsid w:val="00D26C8C"/>
    <w:rsid w:val="00D64BBF"/>
    <w:rsid w:val="00D93BC3"/>
    <w:rsid w:val="00DB290D"/>
    <w:rsid w:val="00E42974"/>
    <w:rsid w:val="00E51422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882927F"/>
    <w:rsid w:val="3A2744FA"/>
    <w:rsid w:val="3B680108"/>
    <w:rsid w:val="3C25D093"/>
    <w:rsid w:val="3FFE8754"/>
    <w:rsid w:val="407E93CE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D608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2021-02-03T04:43:00Z</dcterms:created>
  <dcterms:modified xsi:type="dcterms:W3CDTF">2021-02-08T15:03:00Z</dcterms:modified>
</cp:coreProperties>
</file>