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43096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31DEA35E" w:rsidR="004B7C8D" w:rsidRPr="00A43096" w:rsidRDefault="00A4309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23</w:t>
      </w:r>
    </w:p>
    <w:p w14:paraId="361D4AE7" w14:textId="0E32B268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1402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A76AF"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43096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6D806EAE" w14:textId="62F589C6" w:rsidR="001B6D92" w:rsidRPr="00D07F26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07F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092B1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D07F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E368F9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6254BDBD" w14:textId="23C29B7C" w:rsidR="0062474B" w:rsidRDefault="000A76AF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0A76A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Costumbres en familia </w:t>
      </w:r>
      <w:r w:rsid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3</w:t>
      </w:r>
    </w:p>
    <w:p w14:paraId="7BD3B770" w14:textId="71FAA881" w:rsidR="00A917E7" w:rsidRDefault="00A917E7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381F5799" w14:textId="77777777" w:rsidR="00A917E7" w:rsidRDefault="00A917E7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26F03B" w14:textId="25705071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A76AF" w:rsidRPr="000A76AF">
        <w:rPr>
          <w:rFonts w:ascii="Montserrat" w:hAnsi="Montserrat" w:cstheme="minorBidi"/>
          <w:i/>
          <w:color w:val="000000" w:themeColor="text1"/>
          <w:kern w:val="24"/>
          <w:sz w:val="22"/>
        </w:rPr>
        <w:t>Describe costumbres, tradiciones, celebraciones y conmemoraciones del lugar donde vive y cómo han cambiado con el paso del tiempo.</w:t>
      </w:r>
    </w:p>
    <w:p w14:paraId="60CAB9F1" w14:textId="77777777" w:rsidR="00A917E7" w:rsidRPr="001B6D92" w:rsidRDefault="00A917E7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16DADE0E" w14:textId="4484B988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 cambios y permanencias en la costumbre familiar al conme</w:t>
      </w:r>
      <w:r w:rsidR="00A917E7">
        <w:rPr>
          <w:rFonts w:ascii="Montserrat" w:hAnsi="Montserrat" w:cstheme="minorBidi"/>
          <w:i/>
          <w:color w:val="000000" w:themeColor="text1"/>
          <w:kern w:val="24"/>
          <w:sz w:val="22"/>
        </w:rPr>
        <w:t>morar una fecha histórica.</w:t>
      </w:r>
    </w:p>
    <w:p w14:paraId="658571A9" w14:textId="37FD77F7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11F00AF0" w14:textId="77777777" w:rsidR="006024D6" w:rsidRPr="001B6D92" w:rsidRDefault="006024D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F52D940" w14:textId="2F8CC431" w:rsidR="001B6D92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7B0E1E2C" w14:textId="43DBB2A2" w:rsidR="006024D6" w:rsidRPr="00FE6E42" w:rsidRDefault="006024D6" w:rsidP="006024D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Aprenderás</w:t>
      </w:r>
      <w:r w:rsidRPr="00FE6E42">
        <w:rPr>
          <w:rFonts w:ascii="Montserrat" w:hAnsi="Montserrat"/>
          <w:szCs w:val="24"/>
          <w:lang w:val="es-MX"/>
        </w:rPr>
        <w:t xml:space="preserve"> acerca de </w:t>
      </w:r>
      <w:r>
        <w:rPr>
          <w:rFonts w:ascii="Montserrat" w:hAnsi="Montserrat"/>
          <w:szCs w:val="24"/>
          <w:lang w:val="es-MX"/>
        </w:rPr>
        <w:t>tus</w:t>
      </w:r>
      <w:r w:rsidRPr="00FE6E42">
        <w:rPr>
          <w:rFonts w:ascii="Montserrat" w:hAnsi="Montserrat"/>
          <w:szCs w:val="24"/>
          <w:lang w:val="es-MX"/>
        </w:rPr>
        <w:t xml:space="preserve"> costumbres familiares al conmemo</w:t>
      </w:r>
      <w:r w:rsidR="00A917E7">
        <w:rPr>
          <w:rFonts w:ascii="Montserrat" w:hAnsi="Montserrat"/>
          <w:szCs w:val="24"/>
          <w:lang w:val="es-MX"/>
        </w:rPr>
        <w:t>rar algunas fechas históricas, l</w:t>
      </w:r>
      <w:r w:rsidRPr="00FE6E42">
        <w:rPr>
          <w:rFonts w:ascii="Montserrat" w:hAnsi="Montserrat"/>
          <w:szCs w:val="24"/>
          <w:lang w:val="es-MX"/>
        </w:rPr>
        <w:t>a celebración de estas fechas n</w:t>
      </w:r>
      <w:r w:rsidR="00A917E7">
        <w:rPr>
          <w:rFonts w:ascii="Montserrat" w:hAnsi="Montserrat"/>
          <w:szCs w:val="24"/>
          <w:lang w:val="es-MX"/>
        </w:rPr>
        <w:t>os une como familia y como país.</w:t>
      </w:r>
    </w:p>
    <w:p w14:paraId="67A87F62" w14:textId="77777777" w:rsidR="006024D6" w:rsidRPr="00FE6E42" w:rsidRDefault="006024D6" w:rsidP="006024D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2A2DEF4" w14:textId="14B4836D" w:rsidR="006024D6" w:rsidRPr="00FE6E42" w:rsidRDefault="006024D6" w:rsidP="006024D6">
      <w:pPr>
        <w:pStyle w:val="Textoindependiente"/>
      </w:pPr>
      <w:r w:rsidRPr="00FE6E42">
        <w:t>¿Recuerda</w:t>
      </w:r>
      <w:r>
        <w:t>s</w:t>
      </w:r>
      <w:r w:rsidRPr="00FE6E42">
        <w:t xml:space="preserve"> que en la clase anterior hablamos sobre la forma en que se celebraba hace años el inicio de la Independencia de México?</w:t>
      </w:r>
    </w:p>
    <w:p w14:paraId="464F5EC9" w14:textId="6DF41215" w:rsidR="00E73BE5" w:rsidRDefault="00E73BE5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645A611" w14:textId="3EE75C8C" w:rsidR="006024D6" w:rsidRPr="00FE6E42" w:rsidRDefault="006024D6" w:rsidP="006024D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¿</w:t>
      </w:r>
      <w:r>
        <w:rPr>
          <w:rFonts w:ascii="Montserrat" w:hAnsi="Montserrat"/>
          <w:szCs w:val="24"/>
          <w:lang w:val="es-MX"/>
        </w:rPr>
        <w:t>T</w:t>
      </w:r>
      <w:r w:rsidRPr="00FE6E42">
        <w:rPr>
          <w:rFonts w:ascii="Montserrat" w:hAnsi="Montserrat"/>
          <w:szCs w:val="24"/>
          <w:lang w:val="es-MX"/>
        </w:rPr>
        <w:t>e imagina</w:t>
      </w:r>
      <w:r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como celebrará</w:t>
      </w:r>
      <w:r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la Independencia de México dentro de 20 años?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¿Qué platillos o comida disfrutarán?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¿Qué tipo de música escucharán?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¿Con quién se reunirán?</w:t>
      </w:r>
      <w:r>
        <w:rPr>
          <w:rFonts w:ascii="Montserrat" w:hAnsi="Montserrat"/>
          <w:szCs w:val="24"/>
          <w:lang w:val="es-MX"/>
        </w:rPr>
        <w:t xml:space="preserve"> </w:t>
      </w:r>
      <w:r w:rsidRPr="00FE6E42">
        <w:rPr>
          <w:rFonts w:ascii="Montserrat" w:hAnsi="Montserrat"/>
          <w:szCs w:val="24"/>
          <w:lang w:val="es-MX"/>
        </w:rPr>
        <w:t>¿Dónde lo celebrarán?</w:t>
      </w:r>
    </w:p>
    <w:p w14:paraId="476695AE" w14:textId="4CE66666" w:rsidR="00E73BE5" w:rsidRDefault="00E73BE5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2DFDA69" w14:textId="3BB16FFC" w:rsidR="003B77E1" w:rsidRPr="00FE6E42" w:rsidRDefault="003B77E1" w:rsidP="003B77E1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Pr="00FE6E42">
        <w:rPr>
          <w:rFonts w:ascii="Montserrat" w:hAnsi="Montserrat"/>
          <w:szCs w:val="24"/>
          <w:lang w:val="es-MX"/>
        </w:rPr>
        <w:t xml:space="preserve">as costumbres familiares pueden permanecer y también </w:t>
      </w:r>
      <w:r w:rsidR="00A917E7">
        <w:rPr>
          <w:rFonts w:ascii="Montserrat" w:hAnsi="Montserrat"/>
          <w:szCs w:val="24"/>
          <w:lang w:val="es-MX"/>
        </w:rPr>
        <w:t>tener cambios,</w:t>
      </w:r>
      <w:r w:rsidRPr="00FE6E42">
        <w:rPr>
          <w:rFonts w:ascii="Montserrat" w:hAnsi="Montserrat"/>
          <w:szCs w:val="24"/>
          <w:lang w:val="es-MX"/>
        </w:rPr>
        <w:t xml:space="preserve"> por ejemplo, puede ser que en su familia sigan celebrando de la misma manera esta fecha, o cambien algunas cosas como el lugar donde lo celebran o las </w:t>
      </w:r>
      <w:r w:rsidR="00A917E7">
        <w:rPr>
          <w:rFonts w:ascii="Montserrat" w:hAnsi="Montserrat"/>
          <w:szCs w:val="24"/>
          <w:lang w:val="es-MX"/>
        </w:rPr>
        <w:t xml:space="preserve">personas con las que </w:t>
      </w:r>
      <w:r w:rsidR="00A917E7">
        <w:rPr>
          <w:rFonts w:ascii="Montserrat" w:hAnsi="Montserrat"/>
          <w:szCs w:val="24"/>
          <w:lang w:val="es-MX"/>
        </w:rPr>
        <w:lastRenderedPageBreak/>
        <w:t>celebran, a</w:t>
      </w:r>
      <w:r w:rsidRPr="00FE6E42">
        <w:rPr>
          <w:rFonts w:ascii="Montserrat" w:hAnsi="Montserrat"/>
          <w:szCs w:val="24"/>
          <w:lang w:val="es-MX"/>
        </w:rPr>
        <w:t>hora, la tecnología permite a algunas familias que se encuentran lejos reunirse de otras maneras, para celebrar esta y otras fechas.</w:t>
      </w:r>
    </w:p>
    <w:p w14:paraId="3DF3407B" w14:textId="77777777" w:rsidR="006024D6" w:rsidRPr="001B6D92" w:rsidRDefault="006024D6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FB9447F" w14:textId="77777777" w:rsidR="00A917E7" w:rsidRDefault="00A917E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2B0A89CB" w14:textId="2121FB7A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33CD66A1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9A9C376" w14:textId="394F13AF" w:rsidR="00FE6E42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Es momento de los ejercicios, lee con atención y contesta:</w:t>
      </w:r>
    </w:p>
    <w:p w14:paraId="29B2F851" w14:textId="77777777" w:rsidR="003B77E1" w:rsidRPr="00FE6E42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0F24A6" w14:textId="18ED8C82" w:rsidR="00FE6E42" w:rsidRPr="00DA2AAB" w:rsidRDefault="00A917E7" w:rsidP="003B77E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>
        <w:rPr>
          <w:rFonts w:ascii="Montserrat" w:hAnsi="Montserrat"/>
          <w:b/>
          <w:bCs/>
          <w:i/>
          <w:iCs/>
          <w:szCs w:val="24"/>
          <w:lang w:val="es-MX"/>
        </w:rPr>
        <w:t>Actividad 1</w:t>
      </w:r>
    </w:p>
    <w:p w14:paraId="2BE86611" w14:textId="77777777" w:rsidR="003B77E1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666E77D" w14:textId="26F2090D" w:rsidR="00FE6E42" w:rsidRPr="00FE6E42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Recuerdas que</w:t>
      </w:r>
      <w:r w:rsidR="00FE6E42" w:rsidRPr="00FE6E42">
        <w:rPr>
          <w:rFonts w:ascii="Montserrat" w:hAnsi="Montserrat"/>
          <w:szCs w:val="24"/>
          <w:lang w:val="es-MX"/>
        </w:rPr>
        <w:t xml:space="preserve"> hace unas semanas </w:t>
      </w:r>
      <w:r>
        <w:rPr>
          <w:rFonts w:ascii="Montserrat" w:hAnsi="Montserrat"/>
          <w:szCs w:val="24"/>
          <w:lang w:val="es-MX"/>
        </w:rPr>
        <w:t>se celebró</w:t>
      </w:r>
      <w:r w:rsidR="00FE6E42" w:rsidRPr="00FE6E42">
        <w:rPr>
          <w:rFonts w:ascii="Montserrat" w:hAnsi="Montserrat"/>
          <w:szCs w:val="24"/>
          <w:lang w:val="es-MX"/>
        </w:rPr>
        <w:t xml:space="preserve"> un aniversario más del inicio de la Independencia de México. </w:t>
      </w:r>
      <w:r>
        <w:rPr>
          <w:rFonts w:ascii="Montserrat" w:hAnsi="Montserrat"/>
          <w:szCs w:val="24"/>
          <w:lang w:val="es-MX"/>
        </w:rPr>
        <w:t>Platica con tus primas, primos, tíos, tus amigos o vecinos (recuerda siempre mantener la sana distan</w:t>
      </w:r>
      <w:r w:rsidR="00A917E7">
        <w:rPr>
          <w:rFonts w:ascii="Montserrat" w:hAnsi="Montserrat"/>
          <w:szCs w:val="24"/>
          <w:lang w:val="es-MX"/>
        </w:rPr>
        <w:t>cia y el uso del cubrebocas) y p</w:t>
      </w:r>
      <w:r>
        <w:rPr>
          <w:rFonts w:ascii="Montserrat" w:hAnsi="Montserrat"/>
          <w:szCs w:val="24"/>
          <w:lang w:val="es-MX"/>
        </w:rPr>
        <w:t xml:space="preserve">regúntales </w:t>
      </w:r>
      <w:r w:rsidR="00FE6E42" w:rsidRPr="00FE6E42">
        <w:rPr>
          <w:rFonts w:ascii="Montserrat" w:hAnsi="Montserrat"/>
          <w:szCs w:val="24"/>
          <w:lang w:val="es-MX"/>
        </w:rPr>
        <w:t>como celebraron el grito de la Independencia de México y como se imaginan que lo van a celebrar cuando sean grandes</w:t>
      </w:r>
      <w:r>
        <w:rPr>
          <w:rFonts w:ascii="Montserrat" w:hAnsi="Montserrat"/>
          <w:szCs w:val="24"/>
          <w:lang w:val="es-MX"/>
        </w:rPr>
        <w:t xml:space="preserve"> o bien pídeles que hagan un dibujo sobre como celebraron el inicio de la independencia</w:t>
      </w:r>
      <w:r w:rsidR="00FE6E42" w:rsidRPr="00FE6E42">
        <w:rPr>
          <w:rFonts w:ascii="Montserrat" w:hAnsi="Montserrat"/>
          <w:szCs w:val="24"/>
          <w:lang w:val="es-MX"/>
        </w:rPr>
        <w:t>.</w:t>
      </w:r>
    </w:p>
    <w:p w14:paraId="34CB5E28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2DF4F40" w14:textId="7B4AAD91" w:rsidR="003B77E1" w:rsidRPr="00FE6E42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Con ello conocerás </w:t>
      </w:r>
      <w:r w:rsidR="00FE6E42" w:rsidRPr="00FE6E42">
        <w:rPr>
          <w:rFonts w:ascii="Montserrat" w:hAnsi="Montserrat"/>
          <w:szCs w:val="24"/>
          <w:lang w:val="es-MX"/>
        </w:rPr>
        <w:t>cómo las costumbres familiares pueden o no cambiar a lo largo de los años e identifica qué aspectos permanecen y cuáles van cambiando con el paso del tiempo.</w:t>
      </w:r>
      <w:r>
        <w:rPr>
          <w:rFonts w:ascii="Montserrat" w:hAnsi="Montserrat"/>
          <w:szCs w:val="24"/>
          <w:lang w:val="es-MX"/>
        </w:rPr>
        <w:t xml:space="preserve"> Para ello te puedes apoyar con la siguiente tabla:</w:t>
      </w:r>
    </w:p>
    <w:p w14:paraId="7B38B9DE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tbl>
      <w:tblPr>
        <w:tblW w:w="69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275"/>
        <w:gridCol w:w="1246"/>
        <w:gridCol w:w="1712"/>
      </w:tblGrid>
      <w:tr w:rsidR="00FE6E42" w:rsidRPr="006024D6" w14:paraId="146C7FB2" w14:textId="77777777" w:rsidTr="006024D6">
        <w:trPr>
          <w:trHeight w:val="486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2632" w14:textId="00FF9B5C" w:rsidR="00FE6E42" w:rsidRPr="006024D6" w:rsidRDefault="00A917E7" w:rsidP="0060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Montserrat" w:eastAsia="Arial" w:hAnsi="Montserrat" w:cs="Arial"/>
                <w:b/>
                <w:bCs/>
                <w:color w:val="000000" w:themeColor="text1"/>
                <w:szCs w:val="24"/>
                <w:lang w:val="es-MX"/>
              </w:rPr>
              <w:t>Preguntas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287A" w14:textId="281FC571" w:rsidR="00FE6E42" w:rsidRPr="006024D6" w:rsidRDefault="00A917E7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  <w:szCs w:val="24"/>
                <w:lang w:val="es-MX"/>
              </w:rPr>
            </w:pPr>
            <w:r>
              <w:rPr>
                <w:rFonts w:ascii="Montserrat" w:eastAsia="Arial" w:hAnsi="Montserrat" w:cs="Arial"/>
                <w:b/>
                <w:bCs/>
                <w:color w:val="000000" w:themeColor="text1"/>
                <w:szCs w:val="24"/>
                <w:lang w:val="es-MX"/>
              </w:rPr>
              <w:t>Antes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A1C5" w14:textId="63087E1B" w:rsidR="00FE6E42" w:rsidRPr="006024D6" w:rsidRDefault="00A917E7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</w:pPr>
            <w:r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  <w:t>Ahora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</w:tcPr>
          <w:p w14:paraId="5D0EC70D" w14:textId="135D9CBA" w:rsidR="00FE6E42" w:rsidRPr="006024D6" w:rsidRDefault="00A917E7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</w:pPr>
            <w:r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  <w:t>Después</w:t>
            </w:r>
          </w:p>
          <w:p w14:paraId="1AF71850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eastAsia="Arial" w:hAnsi="Montserrat" w:cs="Arial"/>
                <w:b/>
                <w:color w:val="000000" w:themeColor="text1"/>
                <w:szCs w:val="24"/>
                <w:lang w:val="es-MX"/>
              </w:rPr>
              <w:t>(en un futuro)</w:t>
            </w:r>
          </w:p>
        </w:tc>
      </w:tr>
      <w:tr w:rsidR="00FE6E42" w:rsidRPr="00350AD4" w14:paraId="5DB8D6DA" w14:textId="77777777" w:rsidTr="006024D6">
        <w:trPr>
          <w:trHeight w:val="382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7FD8" w14:textId="6F4193C0" w:rsidR="00FE6E42" w:rsidRPr="006024D6" w:rsidRDefault="00FE6E42" w:rsidP="00A917E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  <w:t>¿Qué platillos comían, comen o comerán?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5371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E4F4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</w:tcPr>
          <w:p w14:paraId="31492262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</w:tr>
      <w:tr w:rsidR="00FE6E42" w:rsidRPr="00350AD4" w14:paraId="2D3F9856" w14:textId="77777777" w:rsidTr="006024D6">
        <w:trPr>
          <w:trHeight w:val="533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4D74" w14:textId="77777777" w:rsidR="00FE6E42" w:rsidRPr="006024D6" w:rsidRDefault="00FE6E42" w:rsidP="00A917E7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/>
              <w:jc w:val="center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  <w:t>¿Con quiénes convivían, conviven o convivirán?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0FF6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52BE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</w:tcPr>
          <w:p w14:paraId="6CDB1EF5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</w:tr>
      <w:tr w:rsidR="00FE6E42" w:rsidRPr="00350AD4" w14:paraId="4F90F0AC" w14:textId="77777777" w:rsidTr="006024D6">
        <w:trPr>
          <w:trHeight w:val="783"/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F47A" w14:textId="77777777" w:rsidR="00FE6E42" w:rsidRPr="006024D6" w:rsidRDefault="00FE6E42" w:rsidP="00A917E7">
            <w:pPr>
              <w:pStyle w:val="Prrafodelista"/>
              <w:spacing w:after="0" w:line="240" w:lineRule="auto"/>
              <w:ind w:left="131"/>
              <w:jc w:val="center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  <w:r w:rsidRPr="006024D6"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  <w:t>¿Qué actividades realizaban, realizan o realizarán?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F956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2C64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</w:tcPr>
          <w:p w14:paraId="3A6BAB21" w14:textId="77777777" w:rsidR="00FE6E42" w:rsidRPr="006024D6" w:rsidRDefault="00FE6E42" w:rsidP="00951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szCs w:val="24"/>
                <w:lang w:val="es-MX"/>
              </w:rPr>
            </w:pPr>
          </w:p>
        </w:tc>
      </w:tr>
    </w:tbl>
    <w:p w14:paraId="0931B030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240E519" w14:textId="342F76B0" w:rsidR="00FE6E42" w:rsidRDefault="003B77E1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La</w:t>
      </w:r>
      <w:r w:rsidR="00FE6E42" w:rsidRPr="00FE6E42">
        <w:rPr>
          <w:rFonts w:ascii="Montserrat" w:hAnsi="Montserrat"/>
          <w:szCs w:val="24"/>
          <w:lang w:val="es-MX"/>
        </w:rPr>
        <w:t xml:space="preserve"> actividad que acaba</w:t>
      </w:r>
      <w:r>
        <w:rPr>
          <w:rFonts w:ascii="Montserrat" w:hAnsi="Montserrat"/>
          <w:szCs w:val="24"/>
          <w:lang w:val="es-MX"/>
        </w:rPr>
        <w:t>s</w:t>
      </w:r>
      <w:r w:rsidR="00FE6E42" w:rsidRPr="00FE6E42">
        <w:rPr>
          <w:rFonts w:ascii="Montserrat" w:hAnsi="Montserrat"/>
          <w:szCs w:val="24"/>
          <w:lang w:val="es-MX"/>
        </w:rPr>
        <w:t xml:space="preserve"> de realizar, puede</w:t>
      </w:r>
      <w:r>
        <w:rPr>
          <w:rFonts w:ascii="Montserrat" w:hAnsi="Montserrat"/>
          <w:szCs w:val="24"/>
          <w:lang w:val="es-MX"/>
        </w:rPr>
        <w:t>s</w:t>
      </w:r>
      <w:r w:rsidR="00FE6E42" w:rsidRPr="00FE6E42">
        <w:rPr>
          <w:rFonts w:ascii="Montserrat" w:hAnsi="Montserrat"/>
          <w:szCs w:val="24"/>
          <w:lang w:val="es-MX"/>
        </w:rPr>
        <w:t xml:space="preserve"> contestar</w:t>
      </w:r>
      <w:r>
        <w:rPr>
          <w:rFonts w:ascii="Montserrat" w:hAnsi="Montserrat"/>
          <w:szCs w:val="24"/>
          <w:lang w:val="es-MX"/>
        </w:rPr>
        <w:t xml:space="preserve"> en tu libro de texto de conocimiento del medio en</w:t>
      </w:r>
      <w:r w:rsidR="00FE6E42" w:rsidRPr="00FE6E42">
        <w:rPr>
          <w:rFonts w:ascii="Montserrat" w:hAnsi="Montserrat"/>
          <w:szCs w:val="24"/>
          <w:lang w:val="es-MX"/>
        </w:rPr>
        <w:t xml:space="preserve"> la página 35</w:t>
      </w:r>
      <w:r w:rsidR="00A917E7">
        <w:rPr>
          <w:rFonts w:ascii="Montserrat" w:hAnsi="Montserrat"/>
          <w:szCs w:val="24"/>
          <w:lang w:val="es-MX"/>
        </w:rPr>
        <w:t>.</w:t>
      </w:r>
    </w:p>
    <w:p w14:paraId="1EA1CABF" w14:textId="54C6E70E" w:rsidR="00FE6E42" w:rsidRDefault="00CE7408" w:rsidP="006024D6">
      <w:pPr>
        <w:spacing w:after="0" w:line="240" w:lineRule="auto"/>
        <w:jc w:val="center"/>
        <w:rPr>
          <w:rStyle w:val="Hipervnculo"/>
          <w:rFonts w:ascii="Montserrat" w:hAnsi="Montserrat"/>
          <w:szCs w:val="24"/>
          <w:lang w:val="es-MX"/>
        </w:rPr>
      </w:pPr>
      <w:hyperlink r:id="rId6" w:anchor="page/35" w:history="1">
        <w:r w:rsidR="006024D6" w:rsidRPr="00FC649E">
          <w:rPr>
            <w:rStyle w:val="Hipervnculo"/>
            <w:rFonts w:ascii="Montserrat" w:hAnsi="Montserrat"/>
            <w:szCs w:val="24"/>
            <w:lang w:val="es-MX"/>
          </w:rPr>
          <w:t>https://libros.conaliteg.gob.mx/20/P2COA.htm?#page/35</w:t>
        </w:r>
      </w:hyperlink>
    </w:p>
    <w:p w14:paraId="7D607FCC" w14:textId="77777777" w:rsidR="003B77E1" w:rsidRDefault="003B77E1" w:rsidP="006024D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09BE0082" w14:textId="59262137" w:rsidR="006024D6" w:rsidRDefault="006024D6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FEBD2FC" w14:textId="0A1DDAA7" w:rsidR="00FE6E42" w:rsidRPr="00FE6E42" w:rsidRDefault="003B77E1" w:rsidP="003B77E1">
      <w:pPr>
        <w:pStyle w:val="Textoindependiente"/>
      </w:pPr>
      <w:r>
        <w:t>E</w:t>
      </w:r>
      <w:r w:rsidR="00FE6E42" w:rsidRPr="00FE6E42">
        <w:t xml:space="preserve">s probable que la comida sea diferente por región, pero está presente en la mayoría de </w:t>
      </w:r>
      <w:r>
        <w:t>las</w:t>
      </w:r>
      <w:r w:rsidR="00FE6E42" w:rsidRPr="00FE6E42">
        <w:t xml:space="preserve"> celebraciones y posiblemente sea algo que permanecerá por mucho tiempo, porque forma parte de </w:t>
      </w:r>
      <w:r>
        <w:t>las</w:t>
      </w:r>
      <w:r w:rsidR="00A917E7">
        <w:t xml:space="preserve"> costumbres como país, a</w:t>
      </w:r>
      <w:r w:rsidR="00FE6E42" w:rsidRPr="00FE6E42">
        <w:t xml:space="preserve">demás, consumir un rico pozole, chalupas, tacos o los platillos que algunos </w:t>
      </w:r>
      <w:r w:rsidRPr="00FE6E42">
        <w:t>está</w:t>
      </w:r>
      <w:r>
        <w:t>n</w:t>
      </w:r>
      <w:r w:rsidR="00FE6E42" w:rsidRPr="00FE6E42">
        <w:t xml:space="preserve"> acostumbrados a comer cuando </w:t>
      </w:r>
      <w:r w:rsidR="00FE6E42" w:rsidRPr="00FE6E42">
        <w:lastRenderedPageBreak/>
        <w:t>celebra</w:t>
      </w:r>
      <w:r>
        <w:t>n</w:t>
      </w:r>
      <w:r w:rsidR="00FE6E42" w:rsidRPr="00FE6E42">
        <w:t xml:space="preserve"> el inicio de la Independencia de México, forma parte de </w:t>
      </w:r>
      <w:r>
        <w:t>las</w:t>
      </w:r>
      <w:r w:rsidR="00FE6E42" w:rsidRPr="00FE6E42">
        <w:t xml:space="preserve"> costumbres familiares.</w:t>
      </w:r>
    </w:p>
    <w:p w14:paraId="5509DFF8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6E1FF70" w14:textId="20878C88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Otro aspecto que es importante resaltar, y que se observa, es que todos están celebrando en familia y con amigos, ya que en México estamos acostumbrados a convivir en estas fechas.</w:t>
      </w:r>
    </w:p>
    <w:p w14:paraId="57115D6D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03A149C" w14:textId="3875C8BA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Quizá en otros tiempos era común escuchar en vivo a los mariachis para cantar o bailar; algunas familias siguen haciéndol</w:t>
      </w:r>
      <w:r w:rsidR="00A917E7">
        <w:rPr>
          <w:rFonts w:ascii="Montserrat" w:hAnsi="Montserrat"/>
          <w:szCs w:val="24"/>
          <w:lang w:val="es-MX"/>
        </w:rPr>
        <w:t>o, pero no siempre es posible, p</w:t>
      </w:r>
      <w:r w:rsidRPr="00FE6E42">
        <w:rPr>
          <w:rFonts w:ascii="Montserrat" w:hAnsi="Montserrat"/>
          <w:szCs w:val="24"/>
          <w:lang w:val="es-MX"/>
        </w:rPr>
        <w:t xml:space="preserve">or ejemplo, </w:t>
      </w:r>
      <w:r w:rsidR="00DA2AAB">
        <w:rPr>
          <w:rFonts w:ascii="Montserrat" w:hAnsi="Montserrat"/>
          <w:szCs w:val="24"/>
          <w:lang w:val="es-MX"/>
        </w:rPr>
        <w:t xml:space="preserve">ahora se </w:t>
      </w:r>
      <w:r w:rsidR="00A917E7">
        <w:rPr>
          <w:rFonts w:ascii="Montserrat" w:hAnsi="Montserrat"/>
          <w:szCs w:val="24"/>
          <w:lang w:val="es-MX"/>
        </w:rPr>
        <w:t>escucha música,</w:t>
      </w:r>
      <w:r w:rsidRPr="00FE6E42">
        <w:rPr>
          <w:rFonts w:ascii="Montserrat" w:hAnsi="Montserrat"/>
          <w:szCs w:val="24"/>
          <w:lang w:val="es-MX"/>
        </w:rPr>
        <w:t xml:space="preserve"> quizá</w:t>
      </w:r>
      <w:r w:rsidR="00A917E7">
        <w:rPr>
          <w:rFonts w:ascii="Montserrat" w:hAnsi="Montserrat"/>
          <w:szCs w:val="24"/>
          <w:lang w:val="es-MX"/>
        </w:rPr>
        <w:t>s</w:t>
      </w:r>
      <w:r w:rsidRPr="00FE6E42">
        <w:rPr>
          <w:rFonts w:ascii="Montserrat" w:hAnsi="Montserrat"/>
          <w:szCs w:val="24"/>
          <w:lang w:val="es-MX"/>
        </w:rPr>
        <w:t xml:space="preserve"> ya no está el mariachi en vivo, pero </w:t>
      </w:r>
      <w:r w:rsidR="00A917E7">
        <w:rPr>
          <w:rFonts w:ascii="Montserrat" w:hAnsi="Montserrat"/>
          <w:szCs w:val="24"/>
          <w:lang w:val="es-MX"/>
        </w:rPr>
        <w:t xml:space="preserve">se </w:t>
      </w:r>
      <w:r w:rsidRPr="00FE6E42">
        <w:rPr>
          <w:rFonts w:ascii="Montserrat" w:hAnsi="Montserrat"/>
          <w:szCs w:val="24"/>
          <w:lang w:val="es-MX"/>
        </w:rPr>
        <w:t>escucha la música mexicana con ayuda de algún aparato: Ha cambiado la forma de escucharla, pero la música sigue siendo la misma.</w:t>
      </w:r>
    </w:p>
    <w:p w14:paraId="5F3581BB" w14:textId="24774868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2BED3B4" w14:textId="56446567" w:rsidR="00FE6E42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Se puede</w:t>
      </w:r>
      <w:r w:rsidR="00A203EA">
        <w:rPr>
          <w:rFonts w:ascii="Montserrat" w:hAnsi="Montserrat"/>
          <w:szCs w:val="24"/>
          <w:lang w:val="es-MX"/>
        </w:rPr>
        <w:t>n observar</w:t>
      </w:r>
      <w:r w:rsidR="00FE6E42" w:rsidRPr="00FE6E42">
        <w:rPr>
          <w:rFonts w:ascii="Montserrat" w:hAnsi="Montserrat"/>
          <w:szCs w:val="24"/>
          <w:lang w:val="es-MX"/>
        </w:rPr>
        <w:t xml:space="preserve"> varios colores </w:t>
      </w:r>
      <w:r>
        <w:rPr>
          <w:rFonts w:ascii="Montserrat" w:hAnsi="Montserrat"/>
          <w:szCs w:val="24"/>
          <w:lang w:val="es-MX"/>
        </w:rPr>
        <w:t>de</w:t>
      </w:r>
      <w:r w:rsidR="00FE6E42" w:rsidRPr="00FE6E42">
        <w:rPr>
          <w:rFonts w:ascii="Montserrat" w:hAnsi="Montserrat"/>
          <w:szCs w:val="24"/>
          <w:lang w:val="es-MX"/>
        </w:rPr>
        <w:t xml:space="preserve"> los fuegos pirotécnicos; no sabemos si en un futuro se seguirán usando o, por el avance de la tecnología, se puedan recrear con luces los colores patrios en el cielo, y sigan representando la alegría de las celebraciones.</w:t>
      </w:r>
    </w:p>
    <w:p w14:paraId="0DCC6208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4D984E0" w14:textId="4F1D5024" w:rsidR="00FE6E42" w:rsidRPr="00DA2AAB" w:rsidRDefault="00BC5764" w:rsidP="00DA2A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>
        <w:rPr>
          <w:rFonts w:ascii="Montserrat" w:hAnsi="Montserrat"/>
          <w:b/>
          <w:bCs/>
          <w:i/>
          <w:iCs/>
          <w:szCs w:val="24"/>
          <w:lang w:val="es-MX"/>
        </w:rPr>
        <w:t>Actividad</w:t>
      </w:r>
      <w:r w:rsidR="00DA2AAB">
        <w:rPr>
          <w:rFonts w:ascii="Montserrat" w:hAnsi="Montserrat"/>
          <w:b/>
          <w:bCs/>
          <w:i/>
          <w:iCs/>
          <w:szCs w:val="24"/>
          <w:lang w:val="es-MX"/>
        </w:rPr>
        <w:t xml:space="preserve"> 2</w:t>
      </w:r>
    </w:p>
    <w:p w14:paraId="57CB7983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43574C7" w14:textId="44A39E2D" w:rsidR="00FE6E42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C</w:t>
      </w:r>
      <w:r w:rsidR="00BC5764">
        <w:rPr>
          <w:rFonts w:ascii="Montserrat" w:hAnsi="Montserrat"/>
          <w:szCs w:val="24"/>
          <w:lang w:val="es-MX"/>
        </w:rPr>
        <w:t>omplementa</w:t>
      </w:r>
      <w:r w:rsidR="00FE6E42" w:rsidRPr="00FE6E42">
        <w:rPr>
          <w:rFonts w:ascii="Montserrat" w:hAnsi="Montserrat"/>
          <w:szCs w:val="24"/>
          <w:lang w:val="es-MX"/>
        </w:rPr>
        <w:t xml:space="preserve"> el gráfico siguiente</w:t>
      </w:r>
      <w:r w:rsidR="00BC5764">
        <w:rPr>
          <w:rFonts w:ascii="Montserrat" w:hAnsi="Montserrat"/>
          <w:szCs w:val="24"/>
          <w:lang w:val="es-MX"/>
        </w:rPr>
        <w:t>. R</w:t>
      </w:r>
      <w:r w:rsidR="00FE6E42" w:rsidRPr="00FE6E42">
        <w:rPr>
          <w:rFonts w:ascii="Montserrat" w:hAnsi="Montserrat"/>
          <w:szCs w:val="24"/>
          <w:lang w:val="es-MX"/>
        </w:rPr>
        <w:t>egistra en el diagrama las repue</w:t>
      </w:r>
      <w:r w:rsidR="00BC5764">
        <w:rPr>
          <w:rFonts w:ascii="Montserrat" w:hAnsi="Montserrat"/>
          <w:szCs w:val="24"/>
          <w:lang w:val="es-MX"/>
        </w:rPr>
        <w:t>stas a las siguientes preguntas.</w:t>
      </w:r>
    </w:p>
    <w:p w14:paraId="51CDCFFB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FB0BA48" w14:textId="387409AC" w:rsid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Para celebrar la Independencia de México:</w:t>
      </w:r>
    </w:p>
    <w:p w14:paraId="56A3ECBE" w14:textId="77777777" w:rsidR="00DA2AAB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9E73DCA" w14:textId="4383CFD0" w:rsidR="00FE6E42" w:rsidRPr="00DA2AAB" w:rsidRDefault="00FE6E42" w:rsidP="00DA2A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se comía antes?</w:t>
      </w:r>
    </w:p>
    <w:p w14:paraId="573A3BDC" w14:textId="489E1CC4" w:rsidR="00FE6E42" w:rsidRPr="00DA2AAB" w:rsidRDefault="00FE6E42" w:rsidP="00DA2A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se come ahora?</w:t>
      </w:r>
    </w:p>
    <w:p w14:paraId="701739B7" w14:textId="63546A04" w:rsidR="00FE6E42" w:rsidRPr="00DA2AAB" w:rsidRDefault="00FE6E42" w:rsidP="00DA2AA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¿Qué piensan que se comerá después?</w:t>
      </w:r>
    </w:p>
    <w:p w14:paraId="460E16AB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887B42" w14:textId="569620E7" w:rsidR="00FE6E42" w:rsidRDefault="00FE6E42" w:rsidP="00DA2AAB">
      <w:pPr>
        <w:pStyle w:val="Textoindependiente"/>
      </w:pPr>
      <w:r w:rsidRPr="00FE6E42">
        <w:t>Con esta misma lógica pregunta sobre:</w:t>
      </w:r>
    </w:p>
    <w:p w14:paraId="587911FD" w14:textId="77777777" w:rsidR="00DA2AAB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ED6458" w14:textId="53F7F87E" w:rsidR="00FE6E42" w:rsidRPr="00DA2AAB" w:rsidRDefault="00FE6E42" w:rsidP="00DA2AA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 música</w:t>
      </w:r>
      <w:r w:rsidR="00BC5764">
        <w:rPr>
          <w:rFonts w:ascii="Montserrat" w:hAnsi="Montserrat"/>
          <w:szCs w:val="24"/>
          <w:lang w:val="es-MX"/>
        </w:rPr>
        <w:t>.</w:t>
      </w:r>
    </w:p>
    <w:p w14:paraId="512F8E36" w14:textId="6B04D2F0" w:rsidR="00FE6E42" w:rsidRPr="00DA2AAB" w:rsidRDefault="00FE6E42" w:rsidP="00DA2AA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 ropa</w:t>
      </w:r>
      <w:r w:rsidR="00BC5764">
        <w:rPr>
          <w:rFonts w:ascii="Montserrat" w:hAnsi="Montserrat"/>
          <w:szCs w:val="24"/>
          <w:lang w:val="es-MX"/>
        </w:rPr>
        <w:t>.</w:t>
      </w:r>
    </w:p>
    <w:p w14:paraId="286F8C67" w14:textId="632EE2D7" w:rsidR="00FE6E42" w:rsidRPr="00DA2AAB" w:rsidRDefault="00FE6E42" w:rsidP="00DA2AA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Los adornos y otras características de la celebración del inicio de la Independencia de México.</w:t>
      </w:r>
    </w:p>
    <w:p w14:paraId="5A6A1CA4" w14:textId="5E004042" w:rsid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ADFEDD" w14:textId="3EE7A7C0" w:rsidR="00FE6E42" w:rsidRDefault="00FE6E42" w:rsidP="00DA2AA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FE6E42">
        <w:rPr>
          <w:noProof/>
        </w:rPr>
        <w:drawing>
          <wp:inline distT="0" distB="0" distL="0" distR="0" wp14:anchorId="581B51C8" wp14:editId="28242D71">
            <wp:extent cx="1749701" cy="1609725"/>
            <wp:effectExtent l="0" t="0" r="317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720" cy="16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9586" w14:textId="4C37DF7C" w:rsidR="00FE6E42" w:rsidRDefault="00DA2AAB" w:rsidP="00DA2AAB">
      <w:pPr>
        <w:pStyle w:val="Textoindependiente"/>
      </w:pPr>
      <w:r>
        <w:lastRenderedPageBreak/>
        <w:t>E</w:t>
      </w:r>
      <w:r w:rsidR="00FE6E42" w:rsidRPr="00FE6E42">
        <w:t xml:space="preserve">l propósito de la actividad es diagramar, donde convergen los círculos, las actividades que se piensa van a permanecer con el paso del tiempo y </w:t>
      </w:r>
      <w:r>
        <w:t>al</w:t>
      </w:r>
      <w:r w:rsidR="00FE6E42" w:rsidRPr="00FE6E42">
        <w:t xml:space="preserve"> hacerlo </w:t>
      </w:r>
      <w:r>
        <w:t>te</w:t>
      </w:r>
      <w:r w:rsidR="00FE6E42" w:rsidRPr="00FE6E42">
        <w:t xml:space="preserve"> puede ayudar a identificar la temporalidad de una misma celebración y los cambios que pueden ocurrir con el paso del tiempo.</w:t>
      </w:r>
    </w:p>
    <w:p w14:paraId="70345931" w14:textId="77777777" w:rsidR="00DA2AAB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49F645" w14:textId="5B0CF35E" w:rsidR="00FE6E42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FE6E42" w:rsidRPr="00FE6E42">
        <w:rPr>
          <w:rFonts w:ascii="Montserrat" w:hAnsi="Montserrat"/>
          <w:szCs w:val="24"/>
          <w:lang w:val="es-MX"/>
        </w:rPr>
        <w:t xml:space="preserve">as ideas más importantes </w:t>
      </w:r>
      <w:r>
        <w:rPr>
          <w:rFonts w:ascii="Montserrat" w:hAnsi="Montserrat"/>
          <w:szCs w:val="24"/>
          <w:lang w:val="es-MX"/>
        </w:rPr>
        <w:t>que aprendiste en esta sesión</w:t>
      </w:r>
      <w:r w:rsidR="00FE6E42" w:rsidRPr="00FE6E42">
        <w:rPr>
          <w:rFonts w:ascii="Montserrat" w:hAnsi="Montserrat"/>
          <w:szCs w:val="24"/>
          <w:lang w:val="es-MX"/>
        </w:rPr>
        <w:t>:</w:t>
      </w:r>
    </w:p>
    <w:p w14:paraId="59797E92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F98826" w14:textId="420EDA21" w:rsidR="00FE6E42" w:rsidRDefault="00FE6E42" w:rsidP="00DA2AA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cambian a través del tiempo.</w:t>
      </w:r>
    </w:p>
    <w:p w14:paraId="4ED30C37" w14:textId="77777777" w:rsidR="00DA2AAB" w:rsidRPr="00DA2AAB" w:rsidRDefault="00DA2AAB" w:rsidP="00DA2AAB">
      <w:pPr>
        <w:pStyle w:val="Prrafodelista"/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E8DCDE" w14:textId="118866DC" w:rsidR="00FE6E42" w:rsidRDefault="00FE6E42" w:rsidP="00DA2AA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personas mayores vivieron ciertas celebraciones de niños que posiblemente ya no son iguales a las que están viviendo como adultos.</w:t>
      </w:r>
    </w:p>
    <w:p w14:paraId="5591F7AC" w14:textId="77777777" w:rsidR="00DA2AAB" w:rsidRPr="00DA2AAB" w:rsidRDefault="00DA2AAB" w:rsidP="00DA2AAB">
      <w:pPr>
        <w:pStyle w:val="Prrafodelista"/>
        <w:rPr>
          <w:rFonts w:ascii="Montserrat" w:hAnsi="Montserrat"/>
          <w:szCs w:val="24"/>
          <w:lang w:val="es-MX"/>
        </w:rPr>
      </w:pPr>
    </w:p>
    <w:p w14:paraId="676DF9ED" w14:textId="4018CA3B" w:rsidR="00FE6E42" w:rsidRDefault="00FE6E42" w:rsidP="00DA2AA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pueden ser diferentes entre las familias.</w:t>
      </w:r>
    </w:p>
    <w:p w14:paraId="0275237C" w14:textId="77777777" w:rsidR="00DA2AAB" w:rsidRPr="00DA2AAB" w:rsidRDefault="00DA2AAB" w:rsidP="00DA2AAB">
      <w:pPr>
        <w:pStyle w:val="Prrafodelista"/>
        <w:rPr>
          <w:rFonts w:ascii="Montserrat" w:hAnsi="Montserrat"/>
          <w:szCs w:val="24"/>
          <w:lang w:val="es-MX"/>
        </w:rPr>
      </w:pPr>
    </w:p>
    <w:p w14:paraId="0119EBAB" w14:textId="0563D085" w:rsidR="00FE6E42" w:rsidRPr="00DA2AAB" w:rsidRDefault="00FE6E42" w:rsidP="00DA2AA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DA2AAB">
        <w:rPr>
          <w:rFonts w:ascii="Montserrat" w:hAnsi="Montserrat"/>
          <w:szCs w:val="24"/>
          <w:lang w:val="es-MX"/>
        </w:rPr>
        <w:t>Las costumbres pueden cambiar con el paso del tiempo, pero hay algunas que no, que permanecen.</w:t>
      </w:r>
    </w:p>
    <w:p w14:paraId="5A72A82E" w14:textId="77777777" w:rsidR="00FE6E42" w:rsidRP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3976D0C" w14:textId="133F4B44" w:rsidR="00FE6E42" w:rsidRDefault="00FE6E42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812A40" w14:textId="38374003" w:rsidR="0062474B" w:rsidRPr="0062474B" w:rsidRDefault="004D5B0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E73BE5">
        <w:rPr>
          <w:rFonts w:ascii="Montserrat" w:hAnsi="Montserrat"/>
          <w:b/>
          <w:sz w:val="28"/>
          <w:szCs w:val="24"/>
          <w:lang w:val="es-MX"/>
        </w:rPr>
        <w:t>R</w:t>
      </w:r>
      <w:r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E73BE5">
        <w:rPr>
          <w:rFonts w:ascii="Montserrat" w:hAnsi="Montserrat"/>
          <w:b/>
          <w:sz w:val="28"/>
          <w:szCs w:val="24"/>
          <w:lang w:val="es-MX"/>
        </w:rPr>
        <w:t>H</w:t>
      </w:r>
      <w:r>
        <w:rPr>
          <w:rFonts w:ascii="Montserrat" w:hAnsi="Montserrat"/>
          <w:b/>
          <w:sz w:val="28"/>
          <w:szCs w:val="24"/>
          <w:lang w:val="es-MX"/>
        </w:rPr>
        <w:t>oy:</w:t>
      </w:r>
    </w:p>
    <w:p w14:paraId="2B3EBF14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5BA8D0EE" w14:textId="77777777" w:rsidR="00DA2AAB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Dibuja</w:t>
      </w:r>
      <w:r w:rsidR="00FE6E42" w:rsidRPr="00FE6E42">
        <w:rPr>
          <w:rFonts w:ascii="Montserrat" w:hAnsi="Montserrat"/>
          <w:szCs w:val="24"/>
          <w:lang w:val="es-MX"/>
        </w:rPr>
        <w:t xml:space="preserve"> cómo fueron, cómo son y cómo se imaginan que serán las costumbres de </w:t>
      </w:r>
      <w:r>
        <w:rPr>
          <w:rFonts w:ascii="Montserrat" w:hAnsi="Montserrat"/>
          <w:szCs w:val="24"/>
          <w:lang w:val="es-MX"/>
        </w:rPr>
        <w:t>t</w:t>
      </w:r>
      <w:r w:rsidR="00FE6E42" w:rsidRPr="00FE6E42">
        <w:rPr>
          <w:rFonts w:ascii="Montserrat" w:hAnsi="Montserrat"/>
          <w:szCs w:val="24"/>
          <w:lang w:val="es-MX"/>
        </w:rPr>
        <w:t xml:space="preserve">u familia en la conmemoración de alguna fecha histórica, como la del inicio de la independencia de México. </w:t>
      </w:r>
    </w:p>
    <w:p w14:paraId="78829E9B" w14:textId="77777777" w:rsidR="00DA2AAB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0222A81" w14:textId="050DD0A7" w:rsidR="00FE6E42" w:rsidRPr="00FE6E42" w:rsidRDefault="00DA2AAB" w:rsidP="00FE6E4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Lo </w:t>
      </w:r>
      <w:r w:rsidR="00FE6E42" w:rsidRPr="00FE6E42">
        <w:rPr>
          <w:rFonts w:ascii="Montserrat" w:hAnsi="Montserrat"/>
          <w:szCs w:val="24"/>
          <w:lang w:val="es-MX"/>
        </w:rPr>
        <w:t>va</w:t>
      </w:r>
      <w:r>
        <w:rPr>
          <w:rFonts w:ascii="Montserrat" w:hAnsi="Montserrat"/>
          <w:szCs w:val="24"/>
          <w:lang w:val="es-MX"/>
        </w:rPr>
        <w:t>s</w:t>
      </w:r>
      <w:r w:rsidR="00FE6E42" w:rsidRPr="00FE6E42">
        <w:rPr>
          <w:rFonts w:ascii="Montserrat" w:hAnsi="Montserrat"/>
          <w:szCs w:val="24"/>
          <w:lang w:val="es-MX"/>
        </w:rPr>
        <w:t xml:space="preserve"> a hacer muy bien porque </w:t>
      </w:r>
      <w:r>
        <w:rPr>
          <w:rFonts w:ascii="Montserrat" w:hAnsi="Montserrat"/>
          <w:szCs w:val="24"/>
          <w:lang w:val="es-MX"/>
        </w:rPr>
        <w:t>eres</w:t>
      </w:r>
      <w:r w:rsidR="00FE6E42" w:rsidRPr="00FE6E4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una </w:t>
      </w:r>
      <w:r w:rsidR="00FE6E42" w:rsidRPr="00FE6E42">
        <w:rPr>
          <w:rFonts w:ascii="Montserrat" w:hAnsi="Montserrat"/>
          <w:szCs w:val="24"/>
          <w:lang w:val="es-MX"/>
        </w:rPr>
        <w:t>buen</w:t>
      </w:r>
      <w:r>
        <w:rPr>
          <w:rFonts w:ascii="Montserrat" w:hAnsi="Montserrat"/>
          <w:szCs w:val="24"/>
          <w:lang w:val="es-MX"/>
        </w:rPr>
        <w:t>a</w:t>
      </w:r>
      <w:r w:rsidR="00FE6E42" w:rsidRPr="00FE6E4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o buen </w:t>
      </w:r>
      <w:r w:rsidR="00FE6E42" w:rsidRPr="00FE6E42">
        <w:rPr>
          <w:rFonts w:ascii="Montserrat" w:hAnsi="Montserrat"/>
          <w:szCs w:val="24"/>
          <w:lang w:val="es-MX"/>
        </w:rPr>
        <w:t>dibujante y muy observador</w:t>
      </w:r>
      <w:r>
        <w:rPr>
          <w:rFonts w:ascii="Montserrat" w:hAnsi="Montserrat"/>
          <w:szCs w:val="24"/>
          <w:lang w:val="es-MX"/>
        </w:rPr>
        <w:t>a u observador</w:t>
      </w:r>
      <w:r w:rsidR="00BC5764">
        <w:rPr>
          <w:rFonts w:ascii="Montserrat" w:hAnsi="Montserrat"/>
          <w:szCs w:val="24"/>
          <w:lang w:val="es-MX"/>
        </w:rPr>
        <w:t>.</w:t>
      </w: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01CA35C0" w14:textId="7E0A52E8" w:rsidR="00DA2AAB" w:rsidRDefault="00DA2AAB" w:rsidP="00DA2AA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E6E42">
        <w:rPr>
          <w:rFonts w:ascii="Montserrat" w:hAnsi="Montserrat"/>
          <w:szCs w:val="24"/>
          <w:lang w:val="es-MX"/>
        </w:rPr>
        <w:t>Si te es posible consulta otros libros y comenta el tema de hoy con tu familia</w:t>
      </w:r>
    </w:p>
    <w:p w14:paraId="02C9462A" w14:textId="714016EC" w:rsidR="0068125E" w:rsidRDefault="0068125E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42BC5711" w14:textId="77777777" w:rsidR="00691850" w:rsidRPr="001B6D92" w:rsidRDefault="00691850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9F7D37D" w14:textId="18147F0B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30B01DFE" w14:textId="77777777" w:rsidR="00BC5764" w:rsidRDefault="00BC5764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</w:p>
    <w:p w14:paraId="22604E35" w14:textId="556F7A35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BC5764">
        <w:rPr>
          <w:rFonts w:ascii="Montserrat" w:hAnsi="Montserrat"/>
          <w:b/>
          <w:sz w:val="28"/>
          <w:szCs w:val="24"/>
          <w:lang w:val="es-MX"/>
        </w:rPr>
        <w:t>:</w:t>
      </w:r>
    </w:p>
    <w:p w14:paraId="63A50AFD" w14:textId="77777777" w:rsidR="001B6D92" w:rsidRPr="00BC5764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C5764">
        <w:rPr>
          <w:rFonts w:ascii="Montserrat" w:hAnsi="Montserrat"/>
          <w:lang w:val="es-MX"/>
        </w:rPr>
        <w:t>Lecturas</w:t>
      </w:r>
    </w:p>
    <w:p w14:paraId="4DA36D8B" w14:textId="0112450C" w:rsidR="001B6D92" w:rsidRPr="00D7059F" w:rsidRDefault="003E19BC" w:rsidP="007F606D">
      <w:pPr>
        <w:spacing w:after="0" w:line="240" w:lineRule="auto"/>
        <w:jc w:val="both"/>
        <w:rPr>
          <w:lang w:val="es-MX"/>
        </w:rPr>
      </w:pPr>
      <w:r w:rsidRPr="003E19BC">
        <w:rPr>
          <w:noProof/>
        </w:rPr>
        <w:lastRenderedPageBreak/>
        <w:drawing>
          <wp:inline distT="0" distB="0" distL="0" distR="0" wp14:anchorId="34EF824D" wp14:editId="3057A89A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656" cy="23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AFA" w14:textId="77777777" w:rsidR="001B6D92" w:rsidRDefault="00CE7408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1B6D92" w:rsidRPr="001B6D92">
          <w:rPr>
            <w:rStyle w:val="Hipervnculo"/>
            <w:rFonts w:ascii="Montserrat" w:hAnsi="Montserrat"/>
            <w:lang w:val="es-MX"/>
          </w:rPr>
          <w:t>https://libros.conaliteg.gob.mx/P2COA.htm</w:t>
        </w:r>
      </w:hyperlink>
      <w:bookmarkStart w:id="0" w:name="_GoBack"/>
      <w:bookmarkEnd w:id="0"/>
    </w:p>
    <w:sectPr w:rsidR="001B6D92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1F54" w16cex:dateUtc="2020-10-19T01:08:00Z"/>
  <w16cex:commentExtensible w16cex:durableId="2337271F" w16cex:dateUtc="2020-10-19T01:42:00Z"/>
  <w16cex:commentExtensible w16cex:durableId="23372703" w16cex:dateUtc="2020-10-19T01:41:00Z"/>
  <w16cex:commentExtensible w16cex:durableId="233728BB" w16cex:dateUtc="2020-10-19T01:48:00Z"/>
  <w16cex:commentExtensible w16cex:durableId="233729FB" w16cex:dateUtc="2020-10-19T01:54:00Z"/>
  <w16cex:commentExtensible w16cex:durableId="23372A92" w16cex:dateUtc="2020-10-19T0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5E0AA" w16cid:durableId="23371F54"/>
  <w16cid:commentId w16cid:paraId="4B39AE46" w16cid:durableId="2337271F"/>
  <w16cid:commentId w16cid:paraId="2AF79C9D" w16cid:durableId="23372703"/>
  <w16cid:commentId w16cid:paraId="52B4E9F0" w16cid:durableId="233728BB"/>
  <w16cid:commentId w16cid:paraId="04E52A91" w16cid:durableId="233729FB"/>
  <w16cid:commentId w16cid:paraId="5A78421F" w16cid:durableId="23372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ascii="Montserrat" w:eastAsia="Arial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6E03"/>
    <w:rsid w:val="001B6D92"/>
    <w:rsid w:val="001D491E"/>
    <w:rsid w:val="00206C18"/>
    <w:rsid w:val="00211EC2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97F1B"/>
    <w:rsid w:val="007A24B0"/>
    <w:rsid w:val="007F606D"/>
    <w:rsid w:val="007F7EB8"/>
    <w:rsid w:val="00812A3F"/>
    <w:rsid w:val="00814DA6"/>
    <w:rsid w:val="00817BB7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E25D5"/>
    <w:rsid w:val="00CE7408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eastAsia="Arial" w:hAnsi="Montserrat" w:cs="Arial"/>
      <w:b/>
      <w:bCs/>
      <w:color w:val="000000" w:themeColor="text1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6981-573F-44EF-BA0C-E298FC1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2020-10-20T16:32:00Z</dcterms:created>
  <dcterms:modified xsi:type="dcterms:W3CDTF">2020-10-20T16:34:00Z</dcterms:modified>
</cp:coreProperties>
</file>