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DDC70" w14:textId="77777777" w:rsidR="00E55BBC" w:rsidRPr="009E242D"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Viernes</w:t>
      </w:r>
      <w:bookmarkEnd w:id="0"/>
    </w:p>
    <w:p w14:paraId="317E60AC" w14:textId="77777777" w:rsidR="00E55BBC" w:rsidRPr="009E242D" w:rsidRDefault="00E55BBC" w:rsidP="00BB616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584F71DD" w14:textId="5023F421" w:rsidR="00E55BBC" w:rsidRPr="009E242D"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0D01D3">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7AD011C9" w14:textId="77777777" w:rsidR="00E55BBC" w:rsidRPr="009E242D" w:rsidRDefault="00E55BBC" w:rsidP="00BB6166">
      <w:pPr>
        <w:pStyle w:val="NormalWeb"/>
        <w:spacing w:before="0" w:beforeAutospacing="0" w:after="0" w:afterAutospacing="0"/>
        <w:jc w:val="center"/>
        <w:rPr>
          <w:rFonts w:ascii="Montserrat" w:hAnsi="Montserrat" w:cstheme="minorBidi"/>
          <w:color w:val="000000" w:themeColor="text1"/>
          <w:kern w:val="24"/>
          <w:sz w:val="48"/>
          <w:szCs w:val="62"/>
        </w:rPr>
      </w:pPr>
    </w:p>
    <w:p w14:paraId="1B473871" w14:textId="77777777" w:rsidR="00E55BBC" w:rsidRPr="009E242D"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164D1A99" w14:textId="77777777" w:rsidR="00E55BBC" w:rsidRPr="009E242D" w:rsidRDefault="00E55BBC" w:rsidP="00BB616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2702275D" w14:textId="77777777" w:rsidR="00E55BBC" w:rsidRPr="009E242D" w:rsidRDefault="00E55BBC" w:rsidP="00E55BB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8ACF514" w14:textId="77777777" w:rsidR="00E55BBC" w:rsidRDefault="00E55BBC" w:rsidP="00BB6166">
      <w:pPr>
        <w:pStyle w:val="NormalWeb"/>
        <w:spacing w:before="0" w:beforeAutospacing="0" w:after="0" w:afterAutospacing="0"/>
        <w:jc w:val="center"/>
        <w:rPr>
          <w:rFonts w:ascii="Montserrat" w:hAnsi="Montserrat" w:cstheme="minorBidi"/>
          <w:i/>
          <w:color w:val="000000" w:themeColor="text1"/>
          <w:kern w:val="24"/>
          <w:sz w:val="48"/>
          <w:szCs w:val="48"/>
        </w:rPr>
      </w:pPr>
      <w:r w:rsidRPr="00BD0DC7">
        <w:rPr>
          <w:rFonts w:ascii="Montserrat" w:hAnsi="Montserrat" w:cstheme="minorBidi"/>
          <w:i/>
          <w:color w:val="000000" w:themeColor="text1"/>
          <w:kern w:val="24"/>
          <w:sz w:val="48"/>
          <w:szCs w:val="48"/>
        </w:rPr>
        <w:t>Lo que fuerza no puede, ingenio lo ve</w:t>
      </w:r>
    </w:p>
    <w:p w14:paraId="3E42AF05" w14:textId="77777777" w:rsidR="00E55BBC" w:rsidRPr="009E242D" w:rsidRDefault="00E55BBC" w:rsidP="00E55BBC">
      <w:pPr>
        <w:pStyle w:val="NormalWeb"/>
        <w:spacing w:before="0" w:beforeAutospacing="0" w:after="0" w:afterAutospacing="0"/>
        <w:jc w:val="center"/>
        <w:rPr>
          <w:rFonts w:ascii="Montserrat" w:hAnsi="Montserrat" w:cstheme="minorBidi"/>
          <w:color w:val="000000" w:themeColor="text1"/>
          <w:kern w:val="24"/>
          <w:sz w:val="40"/>
          <w:szCs w:val="40"/>
        </w:rPr>
      </w:pPr>
    </w:p>
    <w:p w14:paraId="1F4139D8" w14:textId="77777777" w:rsidR="00E55BBC" w:rsidRDefault="00E55BBC" w:rsidP="00E55BBC">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BD0DC7">
        <w:rPr>
          <w:rFonts w:ascii="Montserrat" w:eastAsia="Times New Roman" w:hAnsi="Montserrat" w:cs="Times New Roman"/>
          <w:bCs/>
          <w:i/>
          <w:lang w:eastAsia="es-MX"/>
        </w:rPr>
        <w:t>Recopila y comparte refranes, dichos y pregones populares.</w:t>
      </w:r>
    </w:p>
    <w:p w14:paraId="2454E3F2" w14:textId="77777777" w:rsidR="00E55BBC" w:rsidRPr="009E242D" w:rsidRDefault="00E55BBC" w:rsidP="00E55BBC">
      <w:pPr>
        <w:spacing w:after="0" w:line="240" w:lineRule="auto"/>
        <w:jc w:val="both"/>
        <w:textAlignment w:val="baseline"/>
        <w:rPr>
          <w:rFonts w:ascii="Montserrat" w:eastAsia="Times New Roman" w:hAnsi="Montserrat" w:cs="Times New Roman"/>
          <w:bCs/>
          <w:i/>
          <w:lang w:eastAsia="es-MX"/>
        </w:rPr>
      </w:pPr>
    </w:p>
    <w:p w14:paraId="67B97189" w14:textId="77777777" w:rsidR="00E55BBC" w:rsidRDefault="00E55BBC" w:rsidP="00E55BBC">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BD0DC7">
        <w:rPr>
          <w:rFonts w:ascii="Montserrat" w:eastAsia="Times New Roman" w:hAnsi="Montserrat" w:cs="Times New Roman"/>
          <w:i/>
          <w:iCs/>
          <w:lang w:eastAsia="es-MX"/>
        </w:rPr>
        <w:t>Identificar recursos para atraer la atención en refranes, dichos y pregones.</w:t>
      </w:r>
    </w:p>
    <w:p w14:paraId="50457E91" w14:textId="77777777" w:rsidR="00E55BBC" w:rsidRPr="009E242D" w:rsidRDefault="00E55BBC" w:rsidP="00E55BBC">
      <w:pPr>
        <w:spacing w:after="0" w:line="240" w:lineRule="auto"/>
        <w:jc w:val="both"/>
        <w:textAlignment w:val="baseline"/>
        <w:rPr>
          <w:rFonts w:ascii="Montserrat" w:eastAsia="Times New Roman" w:hAnsi="Montserrat" w:cs="Times New Roman"/>
          <w:b/>
          <w:bCs/>
          <w:sz w:val="24"/>
          <w:szCs w:val="24"/>
          <w:lang w:eastAsia="es-MX"/>
        </w:rPr>
      </w:pPr>
    </w:p>
    <w:p w14:paraId="15156CCD" w14:textId="77777777" w:rsidR="00E55BBC" w:rsidRPr="009E242D" w:rsidRDefault="00E55BBC" w:rsidP="00E55BBC">
      <w:pPr>
        <w:spacing w:after="0" w:line="240" w:lineRule="auto"/>
        <w:jc w:val="both"/>
        <w:textAlignment w:val="baseline"/>
        <w:rPr>
          <w:rFonts w:ascii="Montserrat" w:eastAsia="Times New Roman" w:hAnsi="Montserrat" w:cs="Times New Roman"/>
          <w:b/>
          <w:bCs/>
          <w:sz w:val="24"/>
          <w:szCs w:val="24"/>
          <w:lang w:eastAsia="es-MX"/>
        </w:rPr>
      </w:pPr>
    </w:p>
    <w:p w14:paraId="71FBAC11" w14:textId="77777777" w:rsidR="00E55BBC" w:rsidRPr="009E242D" w:rsidRDefault="00E55BBC" w:rsidP="00E55BBC">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F04FFD6" w14:textId="77777777" w:rsidR="00E55BBC" w:rsidRPr="009E242D" w:rsidRDefault="00E55BBC" w:rsidP="00E55BBC">
      <w:pPr>
        <w:spacing w:after="0" w:line="240" w:lineRule="auto"/>
        <w:ind w:right="-1"/>
        <w:jc w:val="both"/>
        <w:textAlignment w:val="baseline"/>
        <w:rPr>
          <w:rFonts w:ascii="Montserrat" w:eastAsia="Times New Roman" w:hAnsi="Montserrat" w:cs="Times New Roman"/>
          <w:b/>
          <w:bCs/>
          <w:lang w:eastAsia="es-MX"/>
        </w:rPr>
      </w:pPr>
    </w:p>
    <w:p w14:paraId="5DD791BA" w14:textId="77777777" w:rsidR="00E55BBC" w:rsidRPr="00BD0DC7"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Trabajarás</w:t>
      </w:r>
      <w:r w:rsidRPr="00BD0DC7">
        <w:rPr>
          <w:rFonts w:ascii="Montserrat" w:eastAsia="Times New Roman" w:hAnsi="Montserrat" w:cs="Arial"/>
          <w:color w:val="000000" w:themeColor="text1"/>
        </w:rPr>
        <w:t xml:space="preserve"> con el aprendizaje esperado: “Recopila y comparte refranes, dichos y pregones populares”.</w:t>
      </w:r>
    </w:p>
    <w:p w14:paraId="31FE765F"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0A0FE046" w14:textId="77777777" w:rsidR="00E55BBC" w:rsidRPr="00BD0DC7"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Haciendo énfasis en: “Identificar recursos para atraer la atención en refranes, dichos y pregones”.</w:t>
      </w:r>
    </w:p>
    <w:p w14:paraId="1E1B9507"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2330FED8" w14:textId="77777777" w:rsidR="00E55BBC" w:rsidRPr="00BD0DC7"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 xml:space="preserve">A través de este espacio les </w:t>
      </w:r>
      <w:r>
        <w:rPr>
          <w:rFonts w:ascii="Montserrat" w:eastAsia="Times New Roman" w:hAnsi="Montserrat" w:cs="Arial"/>
          <w:color w:val="000000" w:themeColor="text1"/>
        </w:rPr>
        <w:t>irás</w:t>
      </w:r>
      <w:r w:rsidRPr="00BD0DC7">
        <w:rPr>
          <w:rFonts w:ascii="Montserrat" w:eastAsia="Times New Roman" w:hAnsi="Montserrat" w:cs="Arial"/>
          <w:color w:val="000000" w:themeColor="text1"/>
        </w:rPr>
        <w:t xml:space="preserve"> compartiendo y ayudando a identificar recursos para atraer la atención en refranes, dichos y pregones, para que </w:t>
      </w:r>
      <w:r>
        <w:rPr>
          <w:rFonts w:ascii="Montserrat" w:eastAsia="Times New Roman" w:hAnsi="Montserrat" w:cs="Arial"/>
          <w:color w:val="000000" w:themeColor="text1"/>
        </w:rPr>
        <w:t>aprendas</w:t>
      </w:r>
      <w:r w:rsidRPr="00BD0DC7">
        <w:rPr>
          <w:rFonts w:ascii="Montserrat" w:eastAsia="Times New Roman" w:hAnsi="Montserrat" w:cs="Arial"/>
          <w:color w:val="000000" w:themeColor="text1"/>
        </w:rPr>
        <w:t xml:space="preserve"> más sobre el tema.</w:t>
      </w:r>
    </w:p>
    <w:p w14:paraId="29AD5B05"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7A898B48"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utilizar son, cuaderno, bolígrafo o lápiz y tu libro de texto de Lengua Materna, te sugiero que realices anotaciones y registres tus dudas e inquietudes.</w:t>
      </w:r>
    </w:p>
    <w:p w14:paraId="09B13967" w14:textId="77777777" w:rsidR="00E55BBC" w:rsidRDefault="00E55BBC" w:rsidP="00E55BBC">
      <w:pPr>
        <w:spacing w:after="0" w:line="240" w:lineRule="auto"/>
        <w:jc w:val="both"/>
        <w:rPr>
          <w:rFonts w:ascii="Montserrat" w:eastAsia="Times New Roman" w:hAnsi="Montserrat" w:cs="Arial"/>
          <w:color w:val="000000" w:themeColor="text1"/>
        </w:rPr>
      </w:pPr>
    </w:p>
    <w:p w14:paraId="1C43B724" w14:textId="77777777" w:rsidR="00E55BBC" w:rsidRPr="00BD0DC7"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¿Alguna</w:t>
      </w:r>
      <w:r>
        <w:rPr>
          <w:rFonts w:ascii="Montserrat" w:eastAsia="Times New Roman" w:hAnsi="Montserrat" w:cs="Arial"/>
          <w:color w:val="000000" w:themeColor="text1"/>
        </w:rPr>
        <w:t xml:space="preserve"> vez has</w:t>
      </w:r>
      <w:r w:rsidRPr="00BD0DC7">
        <w:rPr>
          <w:rFonts w:ascii="Montserrat" w:eastAsia="Times New Roman" w:hAnsi="Montserrat" w:cs="Arial"/>
          <w:color w:val="000000" w:themeColor="text1"/>
        </w:rPr>
        <w:t xml:space="preserve"> escuchado algún refrán, dicho o pregón? Éstos forman parte de la lírica popular, es decir, de las expresiones populares que se caracterizan por emplear el lenguaje con una interpretación específica, hacen alusión a tradiciones y al modo de ser de nuestra sociedad, se usan para llamar la atención de las personas, y para </w:t>
      </w:r>
      <w:r w:rsidRPr="00BD0DC7">
        <w:rPr>
          <w:rFonts w:ascii="Montserrat" w:eastAsia="Times New Roman" w:hAnsi="Montserrat" w:cs="Arial"/>
          <w:color w:val="000000" w:themeColor="text1"/>
        </w:rPr>
        <w:lastRenderedPageBreak/>
        <w:t>conseguir que estas frases se recuerden con much</w:t>
      </w:r>
      <w:r>
        <w:rPr>
          <w:rFonts w:ascii="Montserrat" w:eastAsia="Times New Roman" w:hAnsi="Montserrat" w:cs="Arial"/>
          <w:color w:val="000000" w:themeColor="text1"/>
        </w:rPr>
        <w:t>a facilidad. Seguramente las has</w:t>
      </w:r>
      <w:r w:rsidRPr="00BD0DC7">
        <w:rPr>
          <w:rFonts w:ascii="Montserrat" w:eastAsia="Times New Roman" w:hAnsi="Montserrat" w:cs="Arial"/>
          <w:color w:val="000000" w:themeColor="text1"/>
        </w:rPr>
        <w:t xml:space="preserve"> escuch</w:t>
      </w:r>
      <w:r>
        <w:rPr>
          <w:rFonts w:ascii="Montserrat" w:eastAsia="Times New Roman" w:hAnsi="Montserrat" w:cs="Arial"/>
          <w:color w:val="000000" w:themeColor="text1"/>
        </w:rPr>
        <w:t>ado en la escuela o en su casa.</w:t>
      </w:r>
    </w:p>
    <w:p w14:paraId="6CD5A323" w14:textId="77777777" w:rsidR="00E55BBC" w:rsidRPr="00BD0DC7" w:rsidRDefault="00E55BBC" w:rsidP="00E55BBC">
      <w:pPr>
        <w:spacing w:after="0" w:line="240" w:lineRule="auto"/>
        <w:jc w:val="both"/>
        <w:rPr>
          <w:rFonts w:ascii="Montserrat" w:eastAsia="Times New Roman" w:hAnsi="Montserrat" w:cs="Arial"/>
          <w:color w:val="000000" w:themeColor="text1"/>
        </w:rPr>
      </w:pPr>
    </w:p>
    <w:p w14:paraId="5AE0655B" w14:textId="77777777" w:rsidR="00E55BBC" w:rsidRDefault="00E55BBC" w:rsidP="00E55BBC">
      <w:pPr>
        <w:spacing w:after="0" w:line="240" w:lineRule="auto"/>
        <w:jc w:val="both"/>
        <w:rPr>
          <w:rFonts w:ascii="Montserrat" w:eastAsia="Times New Roman" w:hAnsi="Montserrat" w:cs="Arial"/>
          <w:color w:val="000000" w:themeColor="text1"/>
        </w:rPr>
      </w:pPr>
      <w:r w:rsidRPr="00BD0DC7">
        <w:rPr>
          <w:rFonts w:ascii="Montserrat" w:eastAsia="Times New Roman" w:hAnsi="Montserrat" w:cs="Arial"/>
          <w:color w:val="000000" w:themeColor="text1"/>
        </w:rPr>
        <w:t xml:space="preserve">Antes de recordar la definición de cada uno de estos textos o expresiones populares que </w:t>
      </w:r>
      <w:r>
        <w:rPr>
          <w:rFonts w:ascii="Montserrat" w:eastAsia="Times New Roman" w:hAnsi="Montserrat" w:cs="Arial"/>
          <w:color w:val="000000" w:themeColor="text1"/>
        </w:rPr>
        <w:t>se acaban de mencionar</w:t>
      </w:r>
      <w:r w:rsidRPr="00BD0DC7">
        <w:rPr>
          <w:rFonts w:ascii="Montserrat" w:eastAsia="Times New Roman" w:hAnsi="Montserrat" w:cs="Arial"/>
          <w:color w:val="000000" w:themeColor="text1"/>
        </w:rPr>
        <w:t xml:space="preserve">, </w:t>
      </w:r>
      <w:r>
        <w:rPr>
          <w:rFonts w:ascii="Montserrat" w:eastAsia="Times New Roman" w:hAnsi="Montserrat" w:cs="Arial"/>
          <w:color w:val="000000" w:themeColor="text1"/>
        </w:rPr>
        <w:t>lee algunos que se enlistan a continuación.</w:t>
      </w:r>
    </w:p>
    <w:p w14:paraId="6D9D46C5" w14:textId="77777777" w:rsidR="00E55BBC" w:rsidRDefault="00E55BBC" w:rsidP="00E55BBC">
      <w:pPr>
        <w:spacing w:after="0" w:line="240" w:lineRule="auto"/>
        <w:jc w:val="both"/>
        <w:rPr>
          <w:rFonts w:ascii="Montserrat" w:eastAsia="Times New Roman" w:hAnsi="Montserrat" w:cs="Arial"/>
          <w:color w:val="000000" w:themeColor="text1"/>
        </w:rPr>
      </w:pPr>
    </w:p>
    <w:p w14:paraId="45B0F74A" w14:textId="77777777" w:rsidR="00E55BBC" w:rsidRPr="00CB0BCC" w:rsidRDefault="00E55BBC" w:rsidP="00E55BBC">
      <w:pPr>
        <w:pStyle w:val="Prrafodelista"/>
        <w:numPr>
          <w:ilvl w:val="0"/>
          <w:numId w:val="19"/>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“Anda que no lo calienta ni el sol.”</w:t>
      </w:r>
    </w:p>
    <w:p w14:paraId="310BB850" w14:textId="77777777" w:rsidR="00E55BBC" w:rsidRPr="00CB0BCC" w:rsidRDefault="00E55BBC" w:rsidP="00E55BBC">
      <w:pPr>
        <w:pStyle w:val="Prrafodelista"/>
        <w:numPr>
          <w:ilvl w:val="0"/>
          <w:numId w:val="19"/>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“Camarón que se duerme, se lo lleva la corriente.”</w:t>
      </w:r>
    </w:p>
    <w:p w14:paraId="29AA9427" w14:textId="77777777" w:rsidR="00E55BBC" w:rsidRPr="00CB0BCC" w:rsidRDefault="00E55BBC" w:rsidP="00E55BBC">
      <w:pPr>
        <w:pStyle w:val="Prrafodelista"/>
        <w:numPr>
          <w:ilvl w:val="0"/>
          <w:numId w:val="19"/>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“Tamales oaxaqueños, tamales calientitos.”</w:t>
      </w:r>
    </w:p>
    <w:p w14:paraId="100273C3" w14:textId="77777777" w:rsidR="00E55BBC" w:rsidRDefault="00E55BBC" w:rsidP="00E55BBC">
      <w:pPr>
        <w:spacing w:after="0" w:line="240" w:lineRule="auto"/>
        <w:jc w:val="both"/>
        <w:rPr>
          <w:rFonts w:ascii="Montserrat" w:eastAsia="Times New Roman" w:hAnsi="Montserrat" w:cs="Arial"/>
          <w:color w:val="000000" w:themeColor="text1"/>
        </w:rPr>
      </w:pPr>
    </w:p>
    <w:p w14:paraId="491FC047"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w:t>
      </w:r>
      <w:r>
        <w:rPr>
          <w:rFonts w:ascii="Montserrat" w:eastAsia="Times New Roman" w:hAnsi="Montserrat" w:cs="Arial"/>
          <w:color w:val="000000" w:themeColor="text1"/>
        </w:rPr>
        <w:t xml:space="preserve"> poco no has</w:t>
      </w:r>
      <w:r w:rsidRPr="00CB0BCC">
        <w:rPr>
          <w:rFonts w:ascii="Montserrat" w:eastAsia="Times New Roman" w:hAnsi="Montserrat" w:cs="Arial"/>
          <w:color w:val="000000" w:themeColor="text1"/>
        </w:rPr>
        <w:t xml:space="preserve"> escuchado estas frases o expresiones populares en más de una ocasión?, ¿verdad que sí? Pues frases o expresiones como estas y sus recursos, que llaman la atención, son las que </w:t>
      </w:r>
      <w:r>
        <w:rPr>
          <w:rFonts w:ascii="Montserrat" w:eastAsia="Times New Roman" w:hAnsi="Montserrat" w:cs="Arial"/>
          <w:color w:val="000000" w:themeColor="text1"/>
        </w:rPr>
        <w:t>trabajarás</w:t>
      </w:r>
      <w:r w:rsidRPr="00CB0BCC">
        <w:rPr>
          <w:rFonts w:ascii="Montserrat" w:eastAsia="Times New Roman" w:hAnsi="Montserrat" w:cs="Arial"/>
          <w:color w:val="000000" w:themeColor="text1"/>
        </w:rPr>
        <w:t xml:space="preserve"> en esta sesión, por lo que es importante reconocer cada una de ellas, por lo </w:t>
      </w:r>
      <w:r>
        <w:rPr>
          <w:rFonts w:ascii="Montserrat" w:eastAsia="Times New Roman" w:hAnsi="Montserrat" w:cs="Arial"/>
          <w:color w:val="000000" w:themeColor="text1"/>
        </w:rPr>
        <w:t>debes anotarlas.</w:t>
      </w:r>
    </w:p>
    <w:p w14:paraId="622045B9" w14:textId="0E596976" w:rsidR="00E55BBC" w:rsidRDefault="00E55BBC" w:rsidP="00E55BBC">
      <w:pPr>
        <w:spacing w:after="0" w:line="240" w:lineRule="auto"/>
        <w:jc w:val="both"/>
        <w:rPr>
          <w:rFonts w:ascii="Montserrat" w:eastAsia="Times New Roman" w:hAnsi="Montserrat" w:cs="Arial"/>
          <w:color w:val="000000" w:themeColor="text1"/>
        </w:rPr>
      </w:pPr>
    </w:p>
    <w:p w14:paraId="172F94AF" w14:textId="77777777" w:rsidR="000D01D3" w:rsidRDefault="000D01D3" w:rsidP="00E55BBC">
      <w:pPr>
        <w:spacing w:after="0" w:line="240" w:lineRule="auto"/>
        <w:jc w:val="both"/>
        <w:rPr>
          <w:rFonts w:ascii="Montserrat" w:eastAsia="Times New Roman" w:hAnsi="Montserrat" w:cs="Arial"/>
          <w:color w:val="000000" w:themeColor="text1"/>
        </w:rPr>
      </w:pPr>
    </w:p>
    <w:p w14:paraId="0B1FB38F" w14:textId="77777777" w:rsidR="00E55BBC" w:rsidRPr="009E242D" w:rsidRDefault="00E55BBC" w:rsidP="00E55BBC">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 </w:t>
      </w:r>
    </w:p>
    <w:p w14:paraId="5A383742" w14:textId="77777777" w:rsidR="00E55BBC" w:rsidRDefault="00E55BBC" w:rsidP="00E55BBC">
      <w:pPr>
        <w:spacing w:after="0" w:line="240" w:lineRule="auto"/>
        <w:jc w:val="both"/>
        <w:rPr>
          <w:rFonts w:ascii="Montserrat" w:eastAsia="Times New Roman" w:hAnsi="Montserrat" w:cs="Arial"/>
          <w:color w:val="000000" w:themeColor="text1"/>
        </w:rPr>
      </w:pPr>
    </w:p>
    <w:p w14:paraId="39ACD5AA"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Los dichos son expresiones o frases hechas que ilustran una situación mediante el uso de metáforas o comparaciones. Se caracterizan por ser locuciones fijas, es decir que no cambian. Ejemplo: “Anda que no lo calienta ni el sol”.</w:t>
      </w:r>
    </w:p>
    <w:p w14:paraId="368DA9CF" w14:textId="77777777" w:rsidR="00E55BBC" w:rsidRDefault="00E55BBC" w:rsidP="00E55BBC">
      <w:pPr>
        <w:spacing w:after="0" w:line="240" w:lineRule="auto"/>
        <w:jc w:val="both"/>
        <w:rPr>
          <w:rFonts w:ascii="Montserrat" w:eastAsia="Times New Roman" w:hAnsi="Montserrat" w:cs="Arial"/>
          <w:color w:val="000000" w:themeColor="text1"/>
        </w:rPr>
      </w:pPr>
    </w:p>
    <w:p w14:paraId="73B835E0"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Un refrán es una frase o sentencia breve que, además de ejemplificar una situación, transmite un mensaje o moraleja. Ejemplo: “Camarón que se duerme, se lo lleva la corriente”.</w:t>
      </w:r>
    </w:p>
    <w:p w14:paraId="7CF7BDBE" w14:textId="77777777" w:rsidR="00E55BBC" w:rsidRDefault="00E55BBC" w:rsidP="00E55BBC">
      <w:pPr>
        <w:spacing w:after="0" w:line="240" w:lineRule="auto"/>
        <w:jc w:val="both"/>
        <w:rPr>
          <w:rFonts w:ascii="Montserrat" w:eastAsia="Times New Roman" w:hAnsi="Montserrat" w:cs="Arial"/>
          <w:color w:val="000000" w:themeColor="text1"/>
        </w:rPr>
      </w:pPr>
    </w:p>
    <w:p w14:paraId="47372D77"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Pregón es una locución ingeniosa dotada de musicalidad y empleada para dar a conocer un producto o servicio en forma oral. Su uso es frecuente en mercados o vehículos que recorren las calles. Ejemplo: “Tamales oaxaqueños, tamales calientitos”.</w:t>
      </w:r>
    </w:p>
    <w:p w14:paraId="2AD8096B" w14:textId="77777777" w:rsidR="00E55BBC" w:rsidRDefault="00E55BBC" w:rsidP="00E55BBC">
      <w:pPr>
        <w:spacing w:after="0" w:line="240" w:lineRule="auto"/>
        <w:jc w:val="both"/>
        <w:rPr>
          <w:rFonts w:ascii="Montserrat" w:eastAsia="Times New Roman" w:hAnsi="Montserrat" w:cs="Arial"/>
          <w:color w:val="000000" w:themeColor="text1"/>
        </w:rPr>
      </w:pPr>
    </w:p>
    <w:p w14:paraId="3CEE29E2"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Como </w:t>
      </w:r>
      <w:r>
        <w:rPr>
          <w:rFonts w:ascii="Montserrat" w:eastAsia="Times New Roman" w:hAnsi="Montserrat" w:cs="Arial"/>
          <w:color w:val="000000" w:themeColor="text1"/>
        </w:rPr>
        <w:t>te habrás</w:t>
      </w:r>
      <w:r w:rsidRPr="00CB0BCC">
        <w:rPr>
          <w:rFonts w:ascii="Montserrat" w:eastAsia="Times New Roman" w:hAnsi="Montserrat" w:cs="Arial"/>
          <w:color w:val="000000" w:themeColor="text1"/>
        </w:rPr>
        <w:t xml:space="preserve"> dado cuenta, los pregones, refranes y dichos cumplen una función particular de la comunicación y se utilizan con varios propósitos y en diferentes contextos, además de que cualquier persona puede usarlos. </w:t>
      </w:r>
    </w:p>
    <w:p w14:paraId="17C99F0B" w14:textId="77777777" w:rsidR="00E55BBC" w:rsidRPr="00CB0BCC" w:rsidRDefault="00E55BBC" w:rsidP="00E55BBC">
      <w:pPr>
        <w:spacing w:after="0" w:line="240" w:lineRule="auto"/>
        <w:jc w:val="both"/>
        <w:rPr>
          <w:rFonts w:ascii="Montserrat" w:eastAsia="Times New Roman" w:hAnsi="Montserrat" w:cs="Arial"/>
          <w:color w:val="000000" w:themeColor="text1"/>
        </w:rPr>
      </w:pPr>
    </w:p>
    <w:p w14:paraId="2CE7179A"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Al ser considerados parte de la cultura popular, escritores e investigadores de diversas disciplinas se han preocupado por registrarlos, analizarlos y explicarlos por escrito para garantizar su permanencia, porque a “Las palabras se las lleva el viento”.</w:t>
      </w:r>
    </w:p>
    <w:p w14:paraId="38814809" w14:textId="77777777" w:rsidR="00E55BBC" w:rsidRDefault="00E55BBC" w:rsidP="00E55BBC">
      <w:pPr>
        <w:spacing w:after="0" w:line="240" w:lineRule="auto"/>
        <w:jc w:val="both"/>
        <w:rPr>
          <w:rFonts w:ascii="Montserrat" w:eastAsia="Times New Roman" w:hAnsi="Montserrat" w:cs="Arial"/>
          <w:color w:val="000000" w:themeColor="text1"/>
        </w:rPr>
      </w:pPr>
    </w:p>
    <w:p w14:paraId="52B559FC"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Si bien puedes encontrar dichos, refranes y pregones para diversas ocasiones, también es verdad que están dirigidos a todos y a nadie; lo importante es que su propósito social es aprovechar los conocimientos populares para puntualizar, enfatizar, explicar, dar un consejo o simplemente burlarse de una situación.</w:t>
      </w:r>
    </w:p>
    <w:p w14:paraId="1249F4C9" w14:textId="77777777" w:rsidR="00E55BBC" w:rsidRDefault="00E55BBC" w:rsidP="00E55BBC">
      <w:pPr>
        <w:spacing w:after="0" w:line="240" w:lineRule="auto"/>
        <w:jc w:val="both"/>
        <w:rPr>
          <w:rFonts w:ascii="Montserrat" w:eastAsia="Times New Roman" w:hAnsi="Montserrat" w:cs="Arial"/>
          <w:color w:val="000000" w:themeColor="text1"/>
        </w:rPr>
      </w:pPr>
    </w:p>
    <w:p w14:paraId="3A408D80"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mencionar y recordar</w:t>
      </w:r>
      <w:r w:rsidRPr="00CB0BCC">
        <w:rPr>
          <w:rFonts w:ascii="Montserrat" w:eastAsia="Times New Roman" w:hAnsi="Montserrat" w:cs="Arial"/>
          <w:color w:val="000000" w:themeColor="text1"/>
        </w:rPr>
        <w:t xml:space="preserve"> esto, porque </w:t>
      </w:r>
      <w:r>
        <w:rPr>
          <w:rFonts w:ascii="Montserrat" w:eastAsia="Times New Roman" w:hAnsi="Montserrat" w:cs="Arial"/>
          <w:color w:val="000000" w:themeColor="text1"/>
        </w:rPr>
        <w:t>vas</w:t>
      </w:r>
      <w:r w:rsidRPr="00CB0BCC">
        <w:rPr>
          <w:rFonts w:ascii="Montserrat" w:eastAsia="Times New Roman" w:hAnsi="Montserrat" w:cs="Arial"/>
          <w:color w:val="000000" w:themeColor="text1"/>
        </w:rPr>
        <w:t xml:space="preserve"> a trabajar los retos de esta sesión con estas expresiones populares, en las cuales identificar</w:t>
      </w:r>
      <w:r>
        <w:rPr>
          <w:rFonts w:ascii="Montserrat" w:eastAsia="Times New Roman" w:hAnsi="Montserrat" w:cs="Arial"/>
          <w:color w:val="000000" w:themeColor="text1"/>
        </w:rPr>
        <w:t>ás recursos que atraen t</w:t>
      </w:r>
      <w:r w:rsidRPr="00CB0BCC">
        <w:rPr>
          <w:rFonts w:ascii="Montserrat" w:eastAsia="Times New Roman" w:hAnsi="Montserrat" w:cs="Arial"/>
          <w:color w:val="000000" w:themeColor="text1"/>
        </w:rPr>
        <w:t>u atención.</w:t>
      </w:r>
    </w:p>
    <w:p w14:paraId="5981301B"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lastRenderedPageBreak/>
        <w:t>Ya</w:t>
      </w:r>
      <w:r>
        <w:rPr>
          <w:rFonts w:ascii="Montserrat" w:eastAsia="Times New Roman" w:hAnsi="Montserrat" w:cs="Arial"/>
          <w:color w:val="000000" w:themeColor="text1"/>
        </w:rPr>
        <w:t xml:space="preserve"> que recorda</w:t>
      </w:r>
      <w:r w:rsidRPr="00CB0BCC">
        <w:rPr>
          <w:rFonts w:ascii="Montserrat" w:eastAsia="Times New Roman" w:hAnsi="Montserrat" w:cs="Arial"/>
          <w:color w:val="000000" w:themeColor="text1"/>
        </w:rPr>
        <w:t>s</w:t>
      </w:r>
      <w:r>
        <w:rPr>
          <w:rFonts w:ascii="Montserrat" w:eastAsia="Times New Roman" w:hAnsi="Montserrat" w:cs="Arial"/>
          <w:color w:val="000000" w:themeColor="text1"/>
        </w:rPr>
        <w:t>te</w:t>
      </w:r>
      <w:r w:rsidRPr="00CB0BCC">
        <w:rPr>
          <w:rFonts w:ascii="Montserrat" w:eastAsia="Times New Roman" w:hAnsi="Montserrat" w:cs="Arial"/>
          <w:color w:val="000000" w:themeColor="text1"/>
        </w:rPr>
        <w:t xml:space="preserve"> todo lo anterior, es necesario, antes de identificar recursos para atraer la atención en refranes, dichos y pregones, saber de dónde provienen estos recursos, por lo que es indispensable hablar y recordar qué es el sentido figurado</w:t>
      </w:r>
      <w:r>
        <w:rPr>
          <w:rFonts w:ascii="Montserrat" w:eastAsia="Times New Roman" w:hAnsi="Montserrat" w:cs="Arial"/>
          <w:color w:val="000000" w:themeColor="text1"/>
        </w:rPr>
        <w:t>.</w:t>
      </w:r>
    </w:p>
    <w:p w14:paraId="4C1F5606" w14:textId="77777777" w:rsidR="00E55BBC" w:rsidRDefault="00E55BBC" w:rsidP="00E55BBC">
      <w:pPr>
        <w:spacing w:after="0" w:line="240" w:lineRule="auto"/>
        <w:jc w:val="both"/>
        <w:rPr>
          <w:rFonts w:ascii="Montserrat" w:eastAsia="Times New Roman" w:hAnsi="Montserrat" w:cs="Arial"/>
          <w:color w:val="000000" w:themeColor="text1"/>
        </w:rPr>
      </w:pPr>
    </w:p>
    <w:p w14:paraId="6933F254"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Pr="00CB0BCC">
        <w:rPr>
          <w:rFonts w:ascii="Montserrat" w:eastAsia="Times New Roman" w:hAnsi="Montserrat" w:cs="Arial"/>
          <w:color w:val="000000" w:themeColor="text1"/>
        </w:rPr>
        <w:t xml:space="preserve">o </w:t>
      </w:r>
      <w:r>
        <w:rPr>
          <w:rFonts w:ascii="Montserrat" w:eastAsia="Times New Roman" w:hAnsi="Montserrat" w:cs="Arial"/>
          <w:color w:val="000000" w:themeColor="text1"/>
        </w:rPr>
        <w:t>se puede</w:t>
      </w:r>
      <w:r w:rsidRPr="00CB0BCC">
        <w:rPr>
          <w:rFonts w:ascii="Montserrat" w:eastAsia="Times New Roman" w:hAnsi="Montserrat" w:cs="Arial"/>
          <w:color w:val="000000" w:themeColor="text1"/>
        </w:rPr>
        <w:t xml:space="preserve"> hablar de un recurso literario sin mencionar y recordar el lenguaje figurado, el cual no corresponde al significado literal de una palabra o expresión, pero está relacionado con él por una asociación de ideas: expresa un concepto estableciendo una relación de semejanza con otro; esto hace que llame la atención de quien lo e</w:t>
      </w:r>
      <w:r>
        <w:rPr>
          <w:rFonts w:ascii="Montserrat" w:eastAsia="Times New Roman" w:hAnsi="Montserrat" w:cs="Arial"/>
          <w:color w:val="000000" w:themeColor="text1"/>
        </w:rPr>
        <w:t>stá leyendo.</w:t>
      </w:r>
    </w:p>
    <w:p w14:paraId="08E46BAB" w14:textId="77777777" w:rsidR="00E55BBC" w:rsidRDefault="00E55BBC" w:rsidP="00E55BBC">
      <w:pPr>
        <w:spacing w:after="0" w:line="240" w:lineRule="auto"/>
        <w:jc w:val="both"/>
        <w:rPr>
          <w:rFonts w:ascii="Montserrat" w:eastAsia="Times New Roman" w:hAnsi="Montserrat" w:cs="Arial"/>
          <w:color w:val="000000" w:themeColor="text1"/>
        </w:rPr>
      </w:pPr>
    </w:p>
    <w:p w14:paraId="3E0328DB" w14:textId="77777777" w:rsidR="00E55BBC" w:rsidRPr="00CB0BCC" w:rsidRDefault="00E55BBC" w:rsidP="00E55BBC">
      <w:pPr>
        <w:pStyle w:val="Prrafodelista"/>
        <w:numPr>
          <w:ilvl w:val="0"/>
          <w:numId w:val="20"/>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“El que nace pa´ tamal, del cielo le caen las hojas.”</w:t>
      </w:r>
    </w:p>
    <w:p w14:paraId="1A433A12" w14:textId="77777777" w:rsidR="00E55BBC" w:rsidRPr="00CB0BCC" w:rsidRDefault="00E55BBC" w:rsidP="00E55BBC">
      <w:pPr>
        <w:pStyle w:val="Prrafodelista"/>
        <w:numPr>
          <w:ilvl w:val="0"/>
          <w:numId w:val="20"/>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“El que nace pa´ panzón, ni aunque lo fajen de chico.” </w:t>
      </w:r>
    </w:p>
    <w:p w14:paraId="20177638" w14:textId="77777777" w:rsidR="00E55BBC" w:rsidRPr="00CB0BCC" w:rsidRDefault="00E55BBC" w:rsidP="00E55BBC">
      <w:pPr>
        <w:pStyle w:val="Prrafodelista"/>
        <w:numPr>
          <w:ilvl w:val="0"/>
          <w:numId w:val="20"/>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“El que nace pa´ maceta, no pasa del corredor.”</w:t>
      </w:r>
    </w:p>
    <w:p w14:paraId="3F1F063B" w14:textId="77777777" w:rsidR="00E55BBC" w:rsidRDefault="00E55BBC" w:rsidP="00E55BBC">
      <w:pPr>
        <w:spacing w:after="0" w:line="240" w:lineRule="auto"/>
        <w:jc w:val="both"/>
        <w:rPr>
          <w:rFonts w:ascii="Montserrat" w:eastAsia="Times New Roman" w:hAnsi="Montserrat" w:cs="Arial"/>
          <w:color w:val="000000" w:themeColor="text1"/>
        </w:rPr>
      </w:pPr>
    </w:p>
    <w:p w14:paraId="243ECEA4"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acuerdo a los refranes anteriores, contesta</w:t>
      </w:r>
      <w:r w:rsidRPr="00CB0BCC">
        <w:rPr>
          <w:rFonts w:ascii="Montserrat" w:eastAsia="Times New Roman" w:hAnsi="Montserrat" w:cs="Arial"/>
          <w:color w:val="000000" w:themeColor="text1"/>
        </w:rPr>
        <w:t xml:space="preserve"> la siguiente </w:t>
      </w:r>
      <w:r>
        <w:rPr>
          <w:rFonts w:ascii="Montserrat" w:eastAsia="Times New Roman" w:hAnsi="Montserrat" w:cs="Arial"/>
          <w:color w:val="000000" w:themeColor="text1"/>
        </w:rPr>
        <w:t>pregunta.</w:t>
      </w:r>
    </w:p>
    <w:p w14:paraId="188A2ED1" w14:textId="77777777" w:rsidR="00E55BBC" w:rsidRDefault="00E55BBC" w:rsidP="00E55BBC">
      <w:pPr>
        <w:spacing w:after="0" w:line="240" w:lineRule="auto"/>
        <w:jc w:val="both"/>
        <w:rPr>
          <w:rFonts w:ascii="Montserrat" w:eastAsia="Times New Roman" w:hAnsi="Montserrat" w:cs="Arial"/>
          <w:color w:val="000000" w:themeColor="text1"/>
        </w:rPr>
      </w:pPr>
    </w:p>
    <w:p w14:paraId="0832B51C"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 quién se refiere las palabras “tamal”, “panzón” y “maceta”?</w:t>
      </w:r>
    </w:p>
    <w:p w14:paraId="1C5ABAF5" w14:textId="77777777" w:rsidR="00E55BBC" w:rsidRPr="00CB0BCC" w:rsidRDefault="00E55BBC" w:rsidP="00E55BBC">
      <w:pPr>
        <w:spacing w:after="0" w:line="240" w:lineRule="auto"/>
        <w:jc w:val="both"/>
        <w:rPr>
          <w:rFonts w:ascii="Montserrat" w:eastAsia="Times New Roman" w:hAnsi="Montserrat" w:cs="Arial"/>
          <w:color w:val="000000" w:themeColor="text1"/>
        </w:rPr>
      </w:pPr>
    </w:p>
    <w:p w14:paraId="5FC2FCED" w14:textId="77777777" w:rsidR="00E55BBC" w:rsidRPr="00CB0BCC" w:rsidRDefault="00E55BBC" w:rsidP="00E55BBC">
      <w:pPr>
        <w:pStyle w:val="Prrafodelista"/>
        <w:numPr>
          <w:ilvl w:val="0"/>
          <w:numId w:val="21"/>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 xml:space="preserve">A una persona </w:t>
      </w:r>
    </w:p>
    <w:p w14:paraId="566E0B94" w14:textId="77777777" w:rsidR="00E55BBC" w:rsidRDefault="00E55BBC" w:rsidP="00E55BBC">
      <w:pPr>
        <w:pStyle w:val="Prrafodelista"/>
        <w:numPr>
          <w:ilvl w:val="0"/>
          <w:numId w:val="21"/>
        </w:num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A un animal</w:t>
      </w:r>
    </w:p>
    <w:p w14:paraId="56BF13CA" w14:textId="77777777" w:rsidR="00E55BBC" w:rsidRPr="00CB0BCC" w:rsidRDefault="00E55BBC" w:rsidP="00E55BBC">
      <w:pPr>
        <w:pStyle w:val="Prrafodelista"/>
        <w:numPr>
          <w:ilvl w:val="0"/>
          <w:numId w:val="21"/>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objeto</w:t>
      </w:r>
    </w:p>
    <w:p w14:paraId="7B672337" w14:textId="77777777" w:rsidR="00E55BBC" w:rsidRDefault="00E55BBC" w:rsidP="00E55BBC">
      <w:pPr>
        <w:spacing w:after="0" w:line="240" w:lineRule="auto"/>
        <w:jc w:val="both"/>
        <w:rPr>
          <w:rFonts w:ascii="Montserrat" w:eastAsia="Times New Roman" w:hAnsi="Montserrat" w:cs="Arial"/>
          <w:color w:val="000000" w:themeColor="text1"/>
        </w:rPr>
      </w:pPr>
    </w:p>
    <w:p w14:paraId="3EBEF855" w14:textId="77777777" w:rsidR="00E55BBC" w:rsidRDefault="00E55BBC" w:rsidP="00E55BBC">
      <w:pPr>
        <w:spacing w:after="0" w:line="240" w:lineRule="auto"/>
        <w:jc w:val="both"/>
        <w:rPr>
          <w:rFonts w:ascii="Montserrat" w:eastAsia="Times New Roman" w:hAnsi="Montserrat" w:cs="Arial"/>
          <w:color w:val="000000" w:themeColor="text1"/>
        </w:rPr>
      </w:pPr>
      <w:r w:rsidRPr="00CB0BCC">
        <w:rPr>
          <w:rFonts w:ascii="Montserrat" w:eastAsia="Times New Roman" w:hAnsi="Montserrat" w:cs="Arial"/>
          <w:color w:val="000000" w:themeColor="text1"/>
        </w:rPr>
        <w:t>Para responder esta pregunta, es necesario recordar el lenguaje figurado, que es una asociación de ideas, expresa un concepto estableciendo una relación de semejanza con otro, por lo que estas palabras son parte del lenguaje figurado, pues se usan en lugar de otra expresión con la que tiene relación.</w:t>
      </w:r>
    </w:p>
    <w:p w14:paraId="3F499864" w14:textId="77777777" w:rsidR="00E55BBC" w:rsidRDefault="00E55BBC" w:rsidP="00E55BBC">
      <w:pPr>
        <w:spacing w:after="0" w:line="240" w:lineRule="auto"/>
        <w:jc w:val="both"/>
        <w:rPr>
          <w:rFonts w:ascii="Montserrat" w:eastAsia="Times New Roman" w:hAnsi="Montserrat" w:cs="Arial"/>
          <w:color w:val="000000" w:themeColor="text1"/>
        </w:rPr>
      </w:pPr>
    </w:p>
    <w:p w14:paraId="0568010F"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La respuesta correcta es la “a”, ya que estas tres palabras en los refranes significan que, cuando una persona tiene un destino, la vida le da lo que necesita para cumplirlo y ya depende de ella para realizar sus metas o no.</w:t>
      </w:r>
    </w:p>
    <w:p w14:paraId="01FD4FEE" w14:textId="77777777" w:rsidR="00E55BBC" w:rsidRDefault="00E55BBC" w:rsidP="00E55BBC">
      <w:pPr>
        <w:spacing w:after="0" w:line="240" w:lineRule="auto"/>
        <w:jc w:val="both"/>
        <w:rPr>
          <w:rFonts w:ascii="Montserrat" w:eastAsia="Times New Roman" w:hAnsi="Montserrat" w:cs="Arial"/>
          <w:color w:val="000000" w:themeColor="text1"/>
        </w:rPr>
      </w:pPr>
    </w:p>
    <w:p w14:paraId="6DF008C4"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Un recurso literario, también conocido como figura retórica o forma estilística, es el conjunto de técnicas y planteamientos de estilo, cuya función es atribuir nuevos sentidos a las palabras, de manera que, al emplearlos, se obtienen expresiones que son una propuesta creativa para nombrar un término o una situación. </w:t>
      </w:r>
    </w:p>
    <w:p w14:paraId="2C8D46F6" w14:textId="77777777" w:rsidR="00E55BBC" w:rsidRPr="00586764" w:rsidRDefault="00E55BBC" w:rsidP="00E55BBC">
      <w:pPr>
        <w:spacing w:after="0" w:line="240" w:lineRule="auto"/>
        <w:jc w:val="both"/>
        <w:rPr>
          <w:rFonts w:ascii="Montserrat" w:eastAsia="Times New Roman" w:hAnsi="Montserrat" w:cs="Arial"/>
          <w:color w:val="000000" w:themeColor="text1"/>
        </w:rPr>
      </w:pPr>
    </w:p>
    <w:p w14:paraId="42E80A3B"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Son formas de adaptar el lenguaje para modificar su sentido; algunos de ellos son comparaciones, otros, exageraciones o imágenes.</w:t>
      </w:r>
    </w:p>
    <w:p w14:paraId="5ADD627B" w14:textId="77777777" w:rsidR="00E55BBC" w:rsidRDefault="00E55BBC" w:rsidP="00E55BBC">
      <w:pPr>
        <w:spacing w:after="0" w:line="240" w:lineRule="auto"/>
        <w:jc w:val="both"/>
        <w:rPr>
          <w:rFonts w:ascii="Montserrat" w:eastAsia="Times New Roman" w:hAnsi="Montserrat" w:cs="Arial"/>
          <w:color w:val="000000" w:themeColor="text1"/>
        </w:rPr>
      </w:pPr>
    </w:p>
    <w:p w14:paraId="7A17FBD8"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Los recursos reciben su nombre por su empleo en la literatura, en especial, la poesía; sin embargo, las expresiones populares son también muestra del ingenio de una colectividad para retratar su realidad y cotidianidad.</w:t>
      </w:r>
    </w:p>
    <w:p w14:paraId="052594A5" w14:textId="77777777" w:rsidR="00E55BBC" w:rsidRDefault="00E55BBC" w:rsidP="00E55BBC">
      <w:pPr>
        <w:spacing w:after="0" w:line="240" w:lineRule="auto"/>
        <w:jc w:val="both"/>
        <w:rPr>
          <w:rFonts w:ascii="Montserrat" w:eastAsia="Times New Roman" w:hAnsi="Montserrat" w:cs="Arial"/>
          <w:color w:val="000000" w:themeColor="text1"/>
        </w:rPr>
      </w:pPr>
    </w:p>
    <w:p w14:paraId="0DC42522"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¿Cuáles son estos recursos que se utilizan más en los dichos, pregones o refranes?</w:t>
      </w:r>
    </w:p>
    <w:p w14:paraId="38D13CC1" w14:textId="77777777" w:rsidR="00E55BBC" w:rsidRDefault="00E55BBC" w:rsidP="00E55BBC">
      <w:pPr>
        <w:spacing w:after="0" w:line="240" w:lineRule="auto"/>
        <w:jc w:val="both"/>
        <w:rPr>
          <w:rFonts w:ascii="Montserrat" w:eastAsia="Times New Roman" w:hAnsi="Montserrat" w:cs="Arial"/>
          <w:color w:val="000000" w:themeColor="text1"/>
        </w:rPr>
      </w:pPr>
    </w:p>
    <w:p w14:paraId="4E1482D1"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lastRenderedPageBreak/>
        <w:t xml:space="preserve">Repetición: se dice dos o más veces la misma palabra para llamar la atención y generar un efecto. Ejemplo: </w:t>
      </w:r>
      <w:r w:rsidRPr="00586764">
        <w:rPr>
          <w:rFonts w:ascii="Montserrat" w:eastAsia="Times New Roman" w:hAnsi="Montserrat" w:cs="Arial"/>
          <w:i/>
          <w:color w:val="000000" w:themeColor="text1"/>
        </w:rPr>
        <w:t>“Ni tanto que queme al santo, ni tanto que no lo alumbre”</w:t>
      </w:r>
      <w:r w:rsidRPr="00586764">
        <w:rPr>
          <w:rFonts w:ascii="Montserrat" w:eastAsia="Times New Roman" w:hAnsi="Montserrat" w:cs="Arial"/>
          <w:color w:val="000000" w:themeColor="text1"/>
        </w:rPr>
        <w:t xml:space="preserve">.  </w:t>
      </w:r>
    </w:p>
    <w:p w14:paraId="03EB6971" w14:textId="77777777" w:rsidR="00E55BBC" w:rsidRDefault="00E55BBC" w:rsidP="00E55BBC">
      <w:pPr>
        <w:spacing w:after="0" w:line="240" w:lineRule="auto"/>
        <w:jc w:val="both"/>
        <w:rPr>
          <w:rFonts w:ascii="Montserrat" w:eastAsia="Times New Roman" w:hAnsi="Montserrat" w:cs="Arial"/>
          <w:color w:val="000000" w:themeColor="text1"/>
        </w:rPr>
      </w:pPr>
    </w:p>
    <w:p w14:paraId="7938BB89"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Humor: se emplean palabras o situaciones que aportan gracia a la expresión y comunican su mensaje de manera divertida. Ejemplo: </w:t>
      </w:r>
      <w:r w:rsidRPr="00586764">
        <w:rPr>
          <w:rFonts w:ascii="Montserrat" w:eastAsia="Times New Roman" w:hAnsi="Montserrat" w:cs="Arial"/>
          <w:i/>
          <w:color w:val="000000" w:themeColor="text1"/>
        </w:rPr>
        <w:t>“Aunque la mona se vista de seda, mona se queda”.</w:t>
      </w:r>
    </w:p>
    <w:p w14:paraId="107F6C69" w14:textId="77777777" w:rsidR="00E55BBC" w:rsidRDefault="00E55BBC" w:rsidP="00E55BBC">
      <w:pPr>
        <w:spacing w:after="0" w:line="240" w:lineRule="auto"/>
        <w:jc w:val="both"/>
        <w:rPr>
          <w:rFonts w:ascii="Montserrat" w:eastAsia="Times New Roman" w:hAnsi="Montserrat" w:cs="Arial"/>
          <w:color w:val="000000" w:themeColor="text1"/>
        </w:rPr>
      </w:pPr>
    </w:p>
    <w:p w14:paraId="036EB28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Exageración: se usa para destacar una característica o simplemente para representar una idea expresándola con proporciones excesivas. Ejemplo: </w:t>
      </w:r>
      <w:r w:rsidRPr="00586764">
        <w:rPr>
          <w:rFonts w:ascii="Montserrat" w:eastAsia="Times New Roman" w:hAnsi="Montserrat" w:cs="Arial"/>
          <w:i/>
          <w:color w:val="000000" w:themeColor="text1"/>
        </w:rPr>
        <w:t>“Lleve su pescado fresco, más fresco sólo en el mar”.</w:t>
      </w:r>
    </w:p>
    <w:p w14:paraId="48C33889" w14:textId="77777777" w:rsidR="00E55BBC" w:rsidRDefault="00E55BBC" w:rsidP="00E55BBC">
      <w:pPr>
        <w:spacing w:after="0" w:line="240" w:lineRule="auto"/>
        <w:jc w:val="both"/>
        <w:rPr>
          <w:rFonts w:ascii="Montserrat" w:eastAsia="Times New Roman" w:hAnsi="Montserrat" w:cs="Arial"/>
          <w:color w:val="000000" w:themeColor="text1"/>
        </w:rPr>
      </w:pPr>
    </w:p>
    <w:p w14:paraId="045CBDA9" w14:textId="77777777"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 xml:space="preserve">Rima: se repiten sonidos en la última palabra de los versos para dar ritmo y musicalidad. Pueden coincidir todos los sonidos (rima consonante) o sólo las vocales (rima asonante). Ejemplos: </w:t>
      </w:r>
      <w:r w:rsidRPr="00586764">
        <w:rPr>
          <w:rFonts w:ascii="Montserrat" w:eastAsia="Times New Roman" w:hAnsi="Montserrat" w:cs="Arial"/>
          <w:i/>
          <w:color w:val="000000" w:themeColor="text1"/>
        </w:rPr>
        <w:t>“Camarón que se duerme, se lo lleva la corriente”. “Cada oveja con su pareja”.</w:t>
      </w:r>
    </w:p>
    <w:p w14:paraId="74E4A05B" w14:textId="77777777" w:rsidR="00E55BBC" w:rsidRDefault="00E55BBC" w:rsidP="00E55BBC">
      <w:pPr>
        <w:spacing w:after="0" w:line="240" w:lineRule="auto"/>
        <w:jc w:val="both"/>
        <w:rPr>
          <w:rFonts w:ascii="Montserrat" w:eastAsia="Times New Roman" w:hAnsi="Montserrat" w:cs="Arial"/>
          <w:color w:val="000000" w:themeColor="text1"/>
        </w:rPr>
      </w:pPr>
    </w:p>
    <w:p w14:paraId="01E8CA7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Metáfora: relación de semejanza entre dos objetos, dos ideas o un objeto y una idea, uno presente y el otro ausente. Ejemplo: “</w:t>
      </w:r>
      <w:r w:rsidRPr="00586764">
        <w:rPr>
          <w:rFonts w:ascii="Montserrat" w:eastAsia="Times New Roman" w:hAnsi="Montserrat" w:cs="Arial"/>
          <w:i/>
          <w:color w:val="000000" w:themeColor="text1"/>
        </w:rPr>
        <w:t>Camarón que se duerme, se lo lleva la corriente”.</w:t>
      </w:r>
      <w:r w:rsidRPr="00586764">
        <w:rPr>
          <w:rFonts w:ascii="Montserrat" w:eastAsia="Times New Roman" w:hAnsi="Montserrat" w:cs="Arial"/>
          <w:color w:val="000000" w:themeColor="text1"/>
        </w:rPr>
        <w:t xml:space="preserve"> En este ejemplo, “camarón” sustituye a una persona, y “se lo lleva la corriente” sustituye la idea de sufrir las consecuencias de su pereza.</w:t>
      </w:r>
    </w:p>
    <w:p w14:paraId="5AABA6AC" w14:textId="77777777" w:rsidR="00E55BBC" w:rsidRDefault="00E55BBC" w:rsidP="00E55BBC">
      <w:pPr>
        <w:spacing w:after="0" w:line="240" w:lineRule="auto"/>
        <w:jc w:val="both"/>
        <w:rPr>
          <w:rFonts w:ascii="Montserrat" w:eastAsia="Times New Roman" w:hAnsi="Montserrat" w:cs="Arial"/>
          <w:color w:val="000000" w:themeColor="text1"/>
        </w:rPr>
      </w:pPr>
    </w:p>
    <w:p w14:paraId="0625E8DC"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Aliteración: es la repetición de sonidos similares para generar una sensación de ritmo. Ejemplo: “</w:t>
      </w:r>
      <w:r w:rsidRPr="00586764">
        <w:rPr>
          <w:rFonts w:ascii="Montserrat" w:eastAsia="Times New Roman" w:hAnsi="Montserrat" w:cs="Arial"/>
          <w:i/>
          <w:color w:val="000000" w:themeColor="text1"/>
        </w:rPr>
        <w:t>El hombre propone, Dios dispone, llega el diablo y todo lo descompone”.</w:t>
      </w:r>
    </w:p>
    <w:p w14:paraId="7762F844" w14:textId="77777777" w:rsidR="00E55BBC" w:rsidRDefault="00E55BBC" w:rsidP="00E55BBC">
      <w:pPr>
        <w:spacing w:after="0" w:line="240" w:lineRule="auto"/>
        <w:jc w:val="both"/>
        <w:rPr>
          <w:rFonts w:ascii="Montserrat" w:eastAsia="Times New Roman" w:hAnsi="Montserrat" w:cs="Arial"/>
          <w:color w:val="000000" w:themeColor="text1"/>
        </w:rPr>
      </w:pPr>
    </w:p>
    <w:p w14:paraId="2ADB3952" w14:textId="77777777"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Sinónimo: se expresa dos veces la misma idea, pero usando palabras diferentes en cada ocasión para evitar la repetición y enriquecer la expresión. Ejemplo</w:t>
      </w:r>
      <w:r w:rsidRPr="00586764">
        <w:rPr>
          <w:rFonts w:ascii="Montserrat" w:eastAsia="Times New Roman" w:hAnsi="Montserrat" w:cs="Arial"/>
          <w:i/>
          <w:color w:val="000000" w:themeColor="text1"/>
        </w:rPr>
        <w:t>: “¡Cincuenta pesos le vale, cincuenta pesos le cuesta!”.</w:t>
      </w:r>
    </w:p>
    <w:p w14:paraId="3732D8EE" w14:textId="77777777" w:rsidR="00E55BBC" w:rsidRDefault="00E55BBC" w:rsidP="00E55BBC">
      <w:pPr>
        <w:spacing w:after="0" w:line="240" w:lineRule="auto"/>
        <w:jc w:val="both"/>
        <w:rPr>
          <w:rFonts w:ascii="Montserrat" w:eastAsia="Times New Roman" w:hAnsi="Montserrat" w:cs="Arial"/>
          <w:color w:val="000000" w:themeColor="text1"/>
        </w:rPr>
      </w:pPr>
    </w:p>
    <w:p w14:paraId="34B8E9A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Hipérbole: consiste en exagerar una situación, las cualidades, características o costumbres de algo o de alguien. Ejemplo: “</w:t>
      </w:r>
      <w:r w:rsidRPr="00586764">
        <w:rPr>
          <w:rFonts w:ascii="Montserrat" w:eastAsia="Times New Roman" w:hAnsi="Montserrat" w:cs="Arial"/>
          <w:i/>
          <w:color w:val="000000" w:themeColor="text1"/>
        </w:rPr>
        <w:t>Estaba que me moría de la risa”.</w:t>
      </w:r>
    </w:p>
    <w:p w14:paraId="34E827D9" w14:textId="77777777" w:rsidR="00E55BBC" w:rsidRDefault="00E55BBC" w:rsidP="00E55BBC">
      <w:pPr>
        <w:spacing w:after="0" w:line="240" w:lineRule="auto"/>
        <w:jc w:val="both"/>
        <w:rPr>
          <w:rFonts w:ascii="Montserrat" w:eastAsia="Times New Roman" w:hAnsi="Montserrat" w:cs="Arial"/>
          <w:color w:val="000000" w:themeColor="text1"/>
        </w:rPr>
      </w:pPr>
    </w:p>
    <w:p w14:paraId="494D7F8E" w14:textId="77777777"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 xml:space="preserve">Ironía: Es una burla sutil de una persona o una situación. Ejemplo: </w:t>
      </w:r>
      <w:r w:rsidRPr="00586764">
        <w:rPr>
          <w:rFonts w:ascii="Montserrat" w:eastAsia="Times New Roman" w:hAnsi="Montserrat" w:cs="Arial"/>
          <w:i/>
          <w:color w:val="000000" w:themeColor="text1"/>
        </w:rPr>
        <w:t>“A la gorra no hay quien le corra”.</w:t>
      </w:r>
    </w:p>
    <w:p w14:paraId="3D234E9E" w14:textId="77777777" w:rsidR="00E55BBC" w:rsidRDefault="00E55BBC" w:rsidP="00E55BBC">
      <w:pPr>
        <w:spacing w:after="0" w:line="240" w:lineRule="auto"/>
        <w:jc w:val="both"/>
        <w:rPr>
          <w:rFonts w:ascii="Montserrat" w:eastAsia="Times New Roman" w:hAnsi="Montserrat" w:cs="Arial"/>
          <w:color w:val="000000" w:themeColor="text1"/>
        </w:rPr>
      </w:pPr>
    </w:p>
    <w:p w14:paraId="0E8BC9AF"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Analogía: Establecer una relación de semejanza entre dos cosas o situaciones diferentes. Ejemplo: </w:t>
      </w:r>
      <w:r w:rsidRPr="00586764">
        <w:rPr>
          <w:rFonts w:ascii="Montserrat" w:eastAsia="Times New Roman" w:hAnsi="Montserrat" w:cs="Arial"/>
          <w:i/>
          <w:color w:val="000000" w:themeColor="text1"/>
        </w:rPr>
        <w:t>“Árbol que crece torcido, nunca su tronco endereza”.</w:t>
      </w:r>
      <w:r w:rsidRPr="00586764">
        <w:rPr>
          <w:rFonts w:ascii="Montserrat" w:eastAsia="Times New Roman" w:hAnsi="Montserrat" w:cs="Arial"/>
          <w:color w:val="000000" w:themeColor="text1"/>
        </w:rPr>
        <w:t xml:space="preserve"> Se establece una semejanza entre un árbol y una persona que, si al crecer aprende a ser de cierta forma, ya no va a cambiar cuando se convierta en persona adulta.</w:t>
      </w:r>
    </w:p>
    <w:p w14:paraId="23C50097" w14:textId="77777777" w:rsidR="00E55BBC" w:rsidRDefault="00E55BBC" w:rsidP="00E55BBC">
      <w:pPr>
        <w:spacing w:after="0" w:line="240" w:lineRule="auto"/>
        <w:jc w:val="both"/>
        <w:rPr>
          <w:rFonts w:ascii="Montserrat" w:eastAsia="Times New Roman" w:hAnsi="Montserrat" w:cs="Arial"/>
          <w:color w:val="000000" w:themeColor="text1"/>
        </w:rPr>
      </w:pPr>
    </w:p>
    <w:p w14:paraId="57B4554E"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Comparación: destaca la similitud o semejanza entre dos elementos. Ejemplo: </w:t>
      </w:r>
      <w:r w:rsidRPr="00586764">
        <w:rPr>
          <w:rFonts w:ascii="Montserrat" w:eastAsia="Times New Roman" w:hAnsi="Montserrat" w:cs="Arial"/>
          <w:i/>
          <w:color w:val="000000" w:themeColor="text1"/>
        </w:rPr>
        <w:t>“Guardar lo recibido o lo ganado como oro en paño”.</w:t>
      </w:r>
      <w:r w:rsidRPr="00586764">
        <w:rPr>
          <w:rFonts w:ascii="Montserrat" w:eastAsia="Times New Roman" w:hAnsi="Montserrat" w:cs="Arial"/>
          <w:color w:val="000000" w:themeColor="text1"/>
        </w:rPr>
        <w:t xml:space="preserve"> En este caso se hace referencia a que algo que se obtiene se considera de gran valor y se le compara con el oro, el cual se solía guardar en tela, porque es un metal que se raya con facilidad.</w:t>
      </w:r>
    </w:p>
    <w:p w14:paraId="3C3970DF" w14:textId="77777777" w:rsidR="00E55BBC" w:rsidRDefault="00E55BBC" w:rsidP="00E55BBC">
      <w:pPr>
        <w:spacing w:after="0" w:line="240" w:lineRule="auto"/>
        <w:jc w:val="both"/>
        <w:rPr>
          <w:rFonts w:ascii="Montserrat" w:eastAsia="Times New Roman" w:hAnsi="Montserrat" w:cs="Arial"/>
          <w:color w:val="000000" w:themeColor="text1"/>
        </w:rPr>
      </w:pPr>
    </w:p>
    <w:p w14:paraId="02ABE532" w14:textId="77777777" w:rsidR="00E55BBC" w:rsidRPr="00586764" w:rsidRDefault="00E55BBC" w:rsidP="00E55BBC">
      <w:pPr>
        <w:spacing w:after="0" w:line="240" w:lineRule="auto"/>
        <w:jc w:val="both"/>
        <w:rPr>
          <w:rFonts w:ascii="Montserrat" w:eastAsia="Times New Roman" w:hAnsi="Montserrat" w:cs="Arial"/>
          <w:i/>
          <w:color w:val="000000" w:themeColor="text1"/>
        </w:rPr>
      </w:pPr>
      <w:r w:rsidRPr="00586764">
        <w:rPr>
          <w:rFonts w:ascii="Montserrat" w:eastAsia="Times New Roman" w:hAnsi="Montserrat" w:cs="Arial"/>
          <w:color w:val="000000" w:themeColor="text1"/>
        </w:rPr>
        <w:t xml:space="preserve">Anáfora: repetición de una o varias palabras al inicio o al final de cada verso. Ejemplo: </w:t>
      </w:r>
      <w:r>
        <w:rPr>
          <w:rFonts w:ascii="Montserrat" w:eastAsia="Times New Roman" w:hAnsi="Montserrat" w:cs="Arial"/>
          <w:i/>
          <w:color w:val="000000" w:themeColor="text1"/>
        </w:rPr>
        <w:t>“Un clavo saca a otro clavo”</w:t>
      </w:r>
    </w:p>
    <w:p w14:paraId="17845BE6"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lastRenderedPageBreak/>
        <w:t xml:space="preserve">Metonimia: designación de algo con el nombre de otra cosa por relación de causa y contigüidad. Ejemplo: </w:t>
      </w:r>
      <w:r w:rsidRPr="00586764">
        <w:rPr>
          <w:rFonts w:ascii="Montserrat" w:eastAsia="Times New Roman" w:hAnsi="Montserrat" w:cs="Arial"/>
          <w:i/>
          <w:color w:val="000000" w:themeColor="text1"/>
        </w:rPr>
        <w:t>“Zapatero a tus zapatos”.</w:t>
      </w:r>
      <w:r w:rsidRPr="00586764">
        <w:rPr>
          <w:rFonts w:ascii="Montserrat" w:eastAsia="Times New Roman" w:hAnsi="Montserrat" w:cs="Arial"/>
          <w:color w:val="000000" w:themeColor="text1"/>
        </w:rPr>
        <w:t xml:space="preserve"> Cada persona tiene una capacidad o labor y se debe dedicar a ella.</w:t>
      </w:r>
    </w:p>
    <w:p w14:paraId="4BC64AE4" w14:textId="77777777" w:rsidR="00E55BBC" w:rsidRDefault="00E55BBC" w:rsidP="00E55BBC">
      <w:pPr>
        <w:spacing w:after="0" w:line="240" w:lineRule="auto"/>
        <w:jc w:val="both"/>
        <w:rPr>
          <w:rFonts w:ascii="Montserrat" w:eastAsia="Times New Roman" w:hAnsi="Montserrat" w:cs="Arial"/>
          <w:color w:val="000000" w:themeColor="text1"/>
        </w:rPr>
      </w:pPr>
    </w:p>
    <w:p w14:paraId="1133F07C"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lee las siguientes expresiones populares y menciona que tipo de recurso tiene.</w:t>
      </w:r>
    </w:p>
    <w:p w14:paraId="109D8EDB" w14:textId="77777777" w:rsidR="00E55BBC" w:rsidRDefault="00E55BBC" w:rsidP="00E55BBC">
      <w:pPr>
        <w:spacing w:after="0" w:line="240" w:lineRule="auto"/>
        <w:jc w:val="both"/>
        <w:rPr>
          <w:rFonts w:ascii="Montserrat" w:eastAsia="Times New Roman" w:hAnsi="Montserrat" w:cs="Arial"/>
          <w:color w:val="000000" w:themeColor="text1"/>
        </w:rPr>
      </w:pPr>
    </w:p>
    <w:p w14:paraId="077E17D1" w14:textId="77777777" w:rsidR="00E55BBC" w:rsidRPr="004856C9"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i/>
          <w:color w:val="000000" w:themeColor="text1"/>
        </w:rPr>
        <w:t>“En la casa del jabonero, el que no cae, resbala”.</w:t>
      </w:r>
    </w:p>
    <w:p w14:paraId="0B645F82" w14:textId="77777777" w:rsidR="00E55BBC" w:rsidRPr="00586764" w:rsidRDefault="00E55BBC" w:rsidP="00E55BBC">
      <w:pPr>
        <w:spacing w:after="0" w:line="240" w:lineRule="auto"/>
        <w:jc w:val="both"/>
        <w:rPr>
          <w:rFonts w:ascii="Montserrat" w:eastAsia="Times New Roman" w:hAnsi="Montserrat" w:cs="Arial"/>
          <w:color w:val="000000" w:themeColor="text1"/>
        </w:rPr>
      </w:pPr>
    </w:p>
    <w:p w14:paraId="24B0A2A5"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¿Qué recurso literario está utilizando?</w:t>
      </w:r>
    </w:p>
    <w:p w14:paraId="275C520F" w14:textId="77777777" w:rsidR="00E55BBC" w:rsidRPr="00586764" w:rsidRDefault="00E55BBC" w:rsidP="00E55BBC">
      <w:pPr>
        <w:spacing w:after="0" w:line="240" w:lineRule="auto"/>
        <w:jc w:val="both"/>
        <w:rPr>
          <w:rFonts w:ascii="Montserrat" w:eastAsia="Times New Roman" w:hAnsi="Montserrat" w:cs="Arial"/>
          <w:color w:val="000000" w:themeColor="text1"/>
        </w:rPr>
      </w:pPr>
    </w:p>
    <w:p w14:paraId="1BC4D32E" w14:textId="77777777" w:rsidR="00E55BBC" w:rsidRPr="00586764" w:rsidRDefault="00E55BBC" w:rsidP="00E55BBC">
      <w:pPr>
        <w:pStyle w:val="Prrafodelista"/>
        <w:numPr>
          <w:ilvl w:val="0"/>
          <w:numId w:val="22"/>
        </w:num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Metáfora</w:t>
      </w:r>
    </w:p>
    <w:p w14:paraId="68E65B5C" w14:textId="77777777" w:rsidR="00E55BBC" w:rsidRPr="00586764" w:rsidRDefault="00E55BBC" w:rsidP="00E55BBC">
      <w:pPr>
        <w:pStyle w:val="Prrafodelista"/>
        <w:numPr>
          <w:ilvl w:val="0"/>
          <w:numId w:val="22"/>
        </w:num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 xml:space="preserve">Aliteración </w:t>
      </w:r>
    </w:p>
    <w:p w14:paraId="684BB57B" w14:textId="77777777" w:rsidR="00E55BBC" w:rsidRPr="00586764" w:rsidRDefault="00E55BBC" w:rsidP="00E55BBC">
      <w:pPr>
        <w:pStyle w:val="Prrafodelista"/>
        <w:numPr>
          <w:ilvl w:val="0"/>
          <w:numId w:val="22"/>
        </w:num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Humor</w:t>
      </w:r>
    </w:p>
    <w:p w14:paraId="3B7E2074" w14:textId="77777777" w:rsidR="00E55BBC" w:rsidRDefault="00E55BBC" w:rsidP="00E55BBC">
      <w:pPr>
        <w:spacing w:after="0" w:line="240" w:lineRule="auto"/>
        <w:jc w:val="both"/>
        <w:rPr>
          <w:rFonts w:ascii="Montserrat" w:eastAsia="Times New Roman" w:hAnsi="Montserrat" w:cs="Arial"/>
          <w:color w:val="000000" w:themeColor="text1"/>
        </w:rPr>
      </w:pPr>
    </w:p>
    <w:p w14:paraId="70AFC3C6" w14:textId="77777777" w:rsidR="00E55BBC" w:rsidRDefault="00E55BBC" w:rsidP="00E55BBC">
      <w:pPr>
        <w:spacing w:after="0" w:line="240" w:lineRule="auto"/>
        <w:jc w:val="both"/>
        <w:rPr>
          <w:rFonts w:ascii="Montserrat" w:eastAsia="Times New Roman" w:hAnsi="Montserrat" w:cs="Arial"/>
          <w:color w:val="000000" w:themeColor="text1"/>
        </w:rPr>
      </w:pPr>
      <w:r w:rsidRPr="00586764">
        <w:rPr>
          <w:rFonts w:ascii="Montserrat" w:eastAsia="Times New Roman" w:hAnsi="Montserrat" w:cs="Arial"/>
          <w:color w:val="000000" w:themeColor="text1"/>
        </w:rPr>
        <w:t>La respuesta correcta es la c, humor, ya que emplea palabras o situaciones que aportan gracia a la expresión y comunican su mensaje de manera divertida.</w:t>
      </w:r>
    </w:p>
    <w:p w14:paraId="21F687A1" w14:textId="77777777" w:rsidR="00E55BBC" w:rsidRDefault="00E55BBC" w:rsidP="00E55BBC">
      <w:pPr>
        <w:spacing w:after="0" w:line="240" w:lineRule="auto"/>
        <w:jc w:val="both"/>
        <w:rPr>
          <w:rFonts w:ascii="Montserrat" w:eastAsia="Times New Roman" w:hAnsi="Montserrat" w:cs="Arial"/>
          <w:color w:val="000000" w:themeColor="text1"/>
        </w:rPr>
      </w:pPr>
    </w:p>
    <w:p w14:paraId="09BDF958" w14:textId="77777777" w:rsidR="00E55BBC" w:rsidRPr="004856C9"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i/>
          <w:color w:val="000000" w:themeColor="text1"/>
        </w:rPr>
        <w:t xml:space="preserve">“Las verdades de Perogrullo, que a la mano cerrada llamaba puño”. </w:t>
      </w:r>
    </w:p>
    <w:p w14:paraId="58134DE1"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779F9151" w14:textId="77777777" w:rsidR="00E55BBC" w:rsidRDefault="00E55BBC" w:rsidP="00E55BBC">
      <w:p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¿Qué recurso literario o figura retórica está utilizando?</w:t>
      </w:r>
    </w:p>
    <w:p w14:paraId="3F96D5CC"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1894D93D" w14:textId="77777777" w:rsidR="00E55BBC" w:rsidRPr="004856C9" w:rsidRDefault="00E55BBC" w:rsidP="00E55BBC">
      <w:pPr>
        <w:pStyle w:val="Prrafodelista"/>
        <w:numPr>
          <w:ilvl w:val="0"/>
          <w:numId w:val="23"/>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Rima</w:t>
      </w:r>
    </w:p>
    <w:p w14:paraId="215EC2BE" w14:textId="77777777" w:rsidR="00E55BBC" w:rsidRPr="004856C9" w:rsidRDefault="00E55BBC" w:rsidP="00E55BBC">
      <w:pPr>
        <w:pStyle w:val="Prrafodelista"/>
        <w:numPr>
          <w:ilvl w:val="0"/>
          <w:numId w:val="23"/>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 xml:space="preserve">Ironía  </w:t>
      </w:r>
    </w:p>
    <w:p w14:paraId="4B61B4BC" w14:textId="77777777" w:rsidR="00E55BBC" w:rsidRPr="004856C9" w:rsidRDefault="00E55BBC" w:rsidP="00E55BBC">
      <w:pPr>
        <w:pStyle w:val="Prrafodelista"/>
        <w:numPr>
          <w:ilvl w:val="0"/>
          <w:numId w:val="23"/>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Repetición</w:t>
      </w:r>
    </w:p>
    <w:p w14:paraId="7E5F7599" w14:textId="77777777" w:rsidR="00E55BBC" w:rsidRDefault="00E55BBC" w:rsidP="00E55BBC">
      <w:pPr>
        <w:spacing w:after="0" w:line="240" w:lineRule="auto"/>
        <w:jc w:val="both"/>
        <w:rPr>
          <w:rFonts w:ascii="Montserrat" w:eastAsia="Times New Roman" w:hAnsi="Montserrat" w:cs="Arial"/>
          <w:color w:val="000000" w:themeColor="text1"/>
        </w:rPr>
      </w:pPr>
    </w:p>
    <w:p w14:paraId="2F2F5E9A"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4856C9">
        <w:rPr>
          <w:rFonts w:ascii="Montserrat" w:eastAsia="Times New Roman" w:hAnsi="Montserrat" w:cs="Arial"/>
          <w:color w:val="000000" w:themeColor="text1"/>
        </w:rPr>
        <w:t xml:space="preserve">as repuestas correctas serían: a) Rima y b) Ironía, pues entre Perogrullo y puño hay una rima asonante, además de que lo que expresa tiene una intención mordaz, pues, desde luego, es una obviedad que, cuando </w:t>
      </w:r>
      <w:r>
        <w:rPr>
          <w:rFonts w:ascii="Montserrat" w:eastAsia="Times New Roman" w:hAnsi="Montserrat" w:cs="Arial"/>
          <w:color w:val="000000" w:themeColor="text1"/>
        </w:rPr>
        <w:t>cierras</w:t>
      </w:r>
      <w:r w:rsidRPr="004856C9">
        <w:rPr>
          <w:rFonts w:ascii="Montserrat" w:eastAsia="Times New Roman" w:hAnsi="Montserrat" w:cs="Arial"/>
          <w:color w:val="000000" w:themeColor="text1"/>
        </w:rPr>
        <w:t xml:space="preserve"> las manos, las </w:t>
      </w:r>
      <w:r>
        <w:rPr>
          <w:rFonts w:ascii="Montserrat" w:eastAsia="Times New Roman" w:hAnsi="Montserrat" w:cs="Arial"/>
          <w:color w:val="000000" w:themeColor="text1"/>
        </w:rPr>
        <w:t>vuelves</w:t>
      </w:r>
      <w:r w:rsidRPr="004856C9">
        <w:rPr>
          <w:rFonts w:ascii="Montserrat" w:eastAsia="Times New Roman" w:hAnsi="Montserrat" w:cs="Arial"/>
          <w:color w:val="000000" w:themeColor="text1"/>
        </w:rPr>
        <w:t xml:space="preserve"> un puño. Verdad de Perogrullo se refiere justo a las obviedades.</w:t>
      </w:r>
    </w:p>
    <w:p w14:paraId="474D02B3" w14:textId="77777777" w:rsidR="00E55BBC" w:rsidRDefault="00E55BBC" w:rsidP="00E55BBC">
      <w:pPr>
        <w:spacing w:after="0" w:line="240" w:lineRule="auto"/>
        <w:jc w:val="both"/>
        <w:rPr>
          <w:rFonts w:ascii="Montserrat" w:eastAsia="Times New Roman" w:hAnsi="Montserrat" w:cs="Arial"/>
          <w:color w:val="000000" w:themeColor="text1"/>
        </w:rPr>
      </w:pPr>
    </w:p>
    <w:p w14:paraId="706D752D"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dibuja</w:t>
      </w:r>
      <w:r w:rsidRPr="004856C9">
        <w:rPr>
          <w:rFonts w:ascii="Montserrat" w:eastAsia="Times New Roman" w:hAnsi="Montserrat" w:cs="Arial"/>
          <w:color w:val="000000" w:themeColor="text1"/>
        </w:rPr>
        <w:t xml:space="preserve"> en </w:t>
      </w:r>
      <w:r>
        <w:rPr>
          <w:rFonts w:ascii="Montserrat" w:eastAsia="Times New Roman" w:hAnsi="Montserrat" w:cs="Arial"/>
          <w:color w:val="000000" w:themeColor="text1"/>
        </w:rPr>
        <w:t>tu</w:t>
      </w:r>
      <w:r w:rsidRPr="004856C9">
        <w:rPr>
          <w:rFonts w:ascii="Montserrat" w:eastAsia="Times New Roman" w:hAnsi="Montserrat" w:cs="Arial"/>
          <w:color w:val="000000" w:themeColor="text1"/>
        </w:rPr>
        <w:t xml:space="preserve"> cuaderno la siguiente tabla con los ejemplos de las expresiones populares y elementos que </w:t>
      </w:r>
      <w:r>
        <w:rPr>
          <w:rFonts w:ascii="Montserrat" w:eastAsia="Times New Roman" w:hAnsi="Montserrat" w:cs="Arial"/>
          <w:color w:val="000000" w:themeColor="text1"/>
        </w:rPr>
        <w:t>vas</w:t>
      </w:r>
      <w:r w:rsidRPr="004856C9">
        <w:rPr>
          <w:rFonts w:ascii="Montserrat" w:eastAsia="Times New Roman" w:hAnsi="Montserrat" w:cs="Arial"/>
          <w:color w:val="000000" w:themeColor="text1"/>
        </w:rPr>
        <w:t xml:space="preserve"> a llenar de acuerdo con cada expresión.</w:t>
      </w:r>
    </w:p>
    <w:p w14:paraId="32352B9F" w14:textId="77777777" w:rsidR="00E55BBC" w:rsidRDefault="00E55BBC" w:rsidP="00E55BBC">
      <w:pPr>
        <w:spacing w:after="0" w:line="240" w:lineRule="auto"/>
        <w:jc w:val="both"/>
        <w:rPr>
          <w:rFonts w:ascii="Montserrat" w:eastAsia="Times New Roman" w:hAnsi="Montserrat" w:cs="Arial"/>
          <w:color w:val="000000" w:themeColor="text1"/>
        </w:rPr>
      </w:pPr>
    </w:p>
    <w:p w14:paraId="3CD7385F"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446E8C" wp14:editId="3651B2A6">
            <wp:extent cx="3728852" cy="2102733"/>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5777" cy="2112277"/>
                    </a:xfrm>
                    <a:prstGeom prst="rect">
                      <a:avLst/>
                    </a:prstGeom>
                  </pic:spPr>
                </pic:pic>
              </a:graphicData>
            </a:graphic>
          </wp:inline>
        </w:drawing>
      </w:r>
    </w:p>
    <w:p w14:paraId="279A6489" w14:textId="77777777" w:rsidR="00E55BBC" w:rsidRDefault="00E55BBC" w:rsidP="00E55BBC">
      <w:pPr>
        <w:spacing w:after="0" w:line="240" w:lineRule="auto"/>
        <w:jc w:val="both"/>
        <w:rPr>
          <w:rFonts w:ascii="Montserrat" w:eastAsia="Times New Roman" w:hAnsi="Montserrat" w:cs="Arial"/>
          <w:color w:val="000000" w:themeColor="text1"/>
        </w:rPr>
      </w:pPr>
    </w:p>
    <w:p w14:paraId="690FB54F"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Como puedes</w:t>
      </w:r>
      <w:r w:rsidRPr="004856C9">
        <w:rPr>
          <w:rFonts w:ascii="Montserrat" w:eastAsia="Times New Roman" w:hAnsi="Montserrat" w:cs="Arial"/>
          <w:color w:val="000000" w:themeColor="text1"/>
        </w:rPr>
        <w:t xml:space="preserve"> observar, en ella se encuentran las expresiones populares, las cuales siempre serán en lenguaje figurado.</w:t>
      </w:r>
    </w:p>
    <w:p w14:paraId="1AAB73DD"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3E88A8CC" w14:textId="77777777" w:rsidR="00E55BBC" w:rsidRDefault="00E55BBC" w:rsidP="00E55BBC">
      <w:pPr>
        <w:spacing w:after="0" w:line="240" w:lineRule="auto"/>
        <w:jc w:val="both"/>
        <w:rPr>
          <w:rFonts w:ascii="Montserrat" w:eastAsia="Times New Roman" w:hAnsi="Montserrat" w:cs="Arial"/>
          <w:i/>
          <w:color w:val="000000" w:themeColor="text1"/>
        </w:rPr>
      </w:pPr>
      <w:r>
        <w:rPr>
          <w:rFonts w:ascii="Montserrat" w:eastAsia="Times New Roman" w:hAnsi="Montserrat" w:cs="Arial"/>
          <w:color w:val="000000" w:themeColor="text1"/>
        </w:rPr>
        <w:t>Está</w:t>
      </w:r>
      <w:r w:rsidRPr="004856C9">
        <w:rPr>
          <w:rFonts w:ascii="Montserrat" w:eastAsia="Times New Roman" w:hAnsi="Montserrat" w:cs="Arial"/>
          <w:color w:val="000000" w:themeColor="text1"/>
        </w:rPr>
        <w:t xml:space="preserve"> un refrán que dice así: </w:t>
      </w:r>
      <w:r w:rsidRPr="004856C9">
        <w:rPr>
          <w:rFonts w:ascii="Montserrat" w:eastAsia="Times New Roman" w:hAnsi="Montserrat" w:cs="Arial"/>
          <w:i/>
          <w:color w:val="000000" w:themeColor="text1"/>
        </w:rPr>
        <w:t>“Cuando el río suena, es que agua lleva”.</w:t>
      </w:r>
    </w:p>
    <w:p w14:paraId="1BC066D7"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3F35F995" w14:textId="77777777" w:rsidR="00E55BBC"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puedes</w:t>
      </w:r>
      <w:r w:rsidRPr="004856C9">
        <w:rPr>
          <w:rFonts w:ascii="Montserrat" w:eastAsia="Times New Roman" w:hAnsi="Montserrat" w:cs="Arial"/>
          <w:color w:val="000000" w:themeColor="text1"/>
        </w:rPr>
        <w:t xml:space="preserve"> observar el dicho: </w:t>
      </w:r>
      <w:r w:rsidRPr="004856C9">
        <w:rPr>
          <w:rFonts w:ascii="Montserrat" w:eastAsia="Times New Roman" w:hAnsi="Montserrat" w:cs="Arial"/>
          <w:i/>
          <w:color w:val="000000" w:themeColor="text1"/>
        </w:rPr>
        <w:t>“¡Colgó los tenis!”.</w:t>
      </w:r>
    </w:p>
    <w:p w14:paraId="14B49ACE"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6FA383DC" w14:textId="77777777" w:rsidR="00E55BBC" w:rsidRPr="004856C9" w:rsidRDefault="00E55BBC" w:rsidP="00E55BBC">
      <w:pPr>
        <w:spacing w:after="0" w:line="240" w:lineRule="auto"/>
        <w:jc w:val="both"/>
        <w:rPr>
          <w:rFonts w:ascii="Montserrat" w:eastAsia="Times New Roman" w:hAnsi="Montserrat" w:cs="Arial"/>
          <w:i/>
          <w:color w:val="000000" w:themeColor="text1"/>
        </w:rPr>
      </w:pPr>
      <w:r w:rsidRPr="004856C9">
        <w:rPr>
          <w:rFonts w:ascii="Montserrat" w:eastAsia="Times New Roman" w:hAnsi="Montserrat" w:cs="Arial"/>
          <w:color w:val="000000" w:themeColor="text1"/>
        </w:rPr>
        <w:t xml:space="preserve">Y, por último, un pregón que se escucha así: </w:t>
      </w:r>
      <w:r w:rsidRPr="004856C9">
        <w:rPr>
          <w:rFonts w:ascii="Montserrat" w:eastAsia="Times New Roman" w:hAnsi="Montserrat" w:cs="Arial"/>
          <w:i/>
          <w:color w:val="000000" w:themeColor="text1"/>
        </w:rPr>
        <w:t>“Para la vista cansada, el trabajo en computadora. ¡Lentes, lentes de lectura! Cincuenta pesos le valen, cincuenta pesos le cuestan”.</w:t>
      </w:r>
    </w:p>
    <w:p w14:paraId="6F068382" w14:textId="77777777" w:rsidR="00E55BBC" w:rsidRDefault="00E55BBC" w:rsidP="00E55BBC">
      <w:pPr>
        <w:spacing w:after="0" w:line="240" w:lineRule="auto"/>
        <w:jc w:val="both"/>
        <w:rPr>
          <w:rFonts w:ascii="Montserrat" w:eastAsia="Times New Roman" w:hAnsi="Montserrat" w:cs="Arial"/>
          <w:color w:val="000000" w:themeColor="text1"/>
        </w:rPr>
      </w:pPr>
    </w:p>
    <w:p w14:paraId="67F00457" w14:textId="77777777" w:rsidR="00E55BBC" w:rsidRDefault="00E55BBC" w:rsidP="00E55BBC">
      <w:p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puedes</w:t>
      </w:r>
      <w:r w:rsidRPr="004856C9">
        <w:rPr>
          <w:rFonts w:ascii="Montserrat" w:eastAsia="Times New Roman" w:hAnsi="Montserrat" w:cs="Arial"/>
          <w:color w:val="000000" w:themeColor="text1"/>
        </w:rPr>
        <w:t xml:space="preserve"> observar que </w:t>
      </w:r>
      <w:r>
        <w:rPr>
          <w:rFonts w:ascii="Montserrat" w:eastAsia="Times New Roman" w:hAnsi="Montserrat" w:cs="Arial"/>
          <w:color w:val="000000" w:themeColor="text1"/>
        </w:rPr>
        <w:t>se solicita</w:t>
      </w:r>
      <w:r w:rsidRPr="004856C9">
        <w:rPr>
          <w:rFonts w:ascii="Montserrat" w:eastAsia="Times New Roman" w:hAnsi="Montserrat" w:cs="Arial"/>
          <w:color w:val="000000" w:themeColor="text1"/>
        </w:rPr>
        <w:t xml:space="preserve"> ubicar los siguientes elementos en cada expresión popular: </w:t>
      </w:r>
    </w:p>
    <w:p w14:paraId="7DE37004" w14:textId="77777777" w:rsidR="00E55BBC" w:rsidRPr="004856C9" w:rsidRDefault="00E55BBC" w:rsidP="00E55BBC">
      <w:pPr>
        <w:spacing w:after="0" w:line="240" w:lineRule="auto"/>
        <w:jc w:val="both"/>
        <w:rPr>
          <w:rFonts w:ascii="Montserrat" w:eastAsia="Times New Roman" w:hAnsi="Montserrat" w:cs="Arial"/>
          <w:color w:val="000000" w:themeColor="text1"/>
        </w:rPr>
      </w:pPr>
    </w:p>
    <w:p w14:paraId="194D57AB"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Interpretación</w:t>
      </w:r>
    </w:p>
    <w:p w14:paraId="47290BAB"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Contexto</w:t>
      </w:r>
    </w:p>
    <w:p w14:paraId="0CB18314"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Recurso literario</w:t>
      </w:r>
    </w:p>
    <w:p w14:paraId="10FE5595" w14:textId="77777777" w:rsidR="00E55BBC" w:rsidRPr="004856C9" w:rsidRDefault="00E55BBC" w:rsidP="00E55BBC">
      <w:pPr>
        <w:pStyle w:val="Prrafodelista"/>
        <w:numPr>
          <w:ilvl w:val="0"/>
          <w:numId w:val="24"/>
        </w:numPr>
        <w:spacing w:after="0" w:line="240" w:lineRule="auto"/>
        <w:jc w:val="both"/>
        <w:rPr>
          <w:rFonts w:ascii="Montserrat" w:eastAsia="Times New Roman" w:hAnsi="Montserrat" w:cs="Arial"/>
          <w:color w:val="000000" w:themeColor="text1"/>
        </w:rPr>
      </w:pPr>
      <w:r w:rsidRPr="004856C9">
        <w:rPr>
          <w:rFonts w:ascii="Montserrat" w:eastAsia="Times New Roman" w:hAnsi="Montserrat" w:cs="Arial"/>
          <w:color w:val="000000" w:themeColor="text1"/>
        </w:rPr>
        <w:t>Valores o vicios</w:t>
      </w:r>
    </w:p>
    <w:p w14:paraId="0825FB44" w14:textId="77777777" w:rsidR="00E55BBC" w:rsidRDefault="00E55BBC" w:rsidP="00E55BBC">
      <w:pPr>
        <w:spacing w:after="0" w:line="240" w:lineRule="auto"/>
        <w:jc w:val="both"/>
        <w:rPr>
          <w:rFonts w:ascii="Montserrat" w:eastAsia="Times New Roman" w:hAnsi="Montserrat" w:cs="Arial"/>
          <w:color w:val="000000" w:themeColor="text1"/>
        </w:rPr>
      </w:pPr>
    </w:p>
    <w:p w14:paraId="342513C8"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4856C9">
        <w:rPr>
          <w:rFonts w:ascii="Montserrat" w:eastAsia="Times New Roman" w:hAnsi="Montserrat" w:cs="Arial"/>
          <w:color w:val="000000" w:themeColor="text1"/>
        </w:rPr>
        <w:t xml:space="preserve"> que lo primero que </w:t>
      </w:r>
      <w:r>
        <w:rPr>
          <w:rFonts w:ascii="Montserrat" w:eastAsia="Times New Roman" w:hAnsi="Montserrat" w:cs="Arial"/>
          <w:color w:val="000000" w:themeColor="text1"/>
        </w:rPr>
        <w:t>se solicita</w:t>
      </w:r>
      <w:r w:rsidRPr="004856C9">
        <w:rPr>
          <w:rFonts w:ascii="Montserrat" w:eastAsia="Times New Roman" w:hAnsi="Montserrat" w:cs="Arial"/>
          <w:color w:val="000000" w:themeColor="text1"/>
        </w:rPr>
        <w:t xml:space="preserve"> en la tabla es la interpretación de cada expresión, la cual consiste en explicar de manera literal cada una de ellas, por lo que </w:t>
      </w:r>
      <w:r>
        <w:rPr>
          <w:rFonts w:ascii="Montserrat" w:eastAsia="Times New Roman" w:hAnsi="Montserrat" w:cs="Arial"/>
          <w:color w:val="000000" w:themeColor="text1"/>
        </w:rPr>
        <w:t>tienes que escribir</w:t>
      </w:r>
      <w:r w:rsidRPr="004856C9">
        <w:rPr>
          <w:rFonts w:ascii="Montserrat" w:eastAsia="Times New Roman" w:hAnsi="Montserrat" w:cs="Arial"/>
          <w:color w:val="000000" w:themeColor="text1"/>
        </w:rPr>
        <w:t xml:space="preserve"> </w:t>
      </w:r>
      <w:r>
        <w:rPr>
          <w:rFonts w:ascii="Montserrat" w:eastAsia="Times New Roman" w:hAnsi="Montserrat" w:cs="Arial"/>
          <w:color w:val="000000" w:themeColor="text1"/>
        </w:rPr>
        <w:t>tus</w:t>
      </w:r>
      <w:r w:rsidRPr="004856C9">
        <w:rPr>
          <w:rFonts w:ascii="Montserrat" w:eastAsia="Times New Roman" w:hAnsi="Montserrat" w:cs="Arial"/>
          <w:color w:val="000000" w:themeColor="text1"/>
        </w:rPr>
        <w:t xml:space="preserve"> interpretaciones</w:t>
      </w:r>
      <w:r>
        <w:rPr>
          <w:rFonts w:ascii="Montserrat" w:eastAsia="Times New Roman" w:hAnsi="Montserrat" w:cs="Arial"/>
          <w:color w:val="000000" w:themeColor="text1"/>
        </w:rPr>
        <w:t>.</w:t>
      </w:r>
    </w:p>
    <w:p w14:paraId="0D749C5A" w14:textId="77777777" w:rsidR="00E55BBC" w:rsidRDefault="00E55BBC" w:rsidP="00E55BBC">
      <w:pPr>
        <w:spacing w:after="0" w:line="240" w:lineRule="auto"/>
        <w:jc w:val="both"/>
        <w:rPr>
          <w:rFonts w:ascii="Montserrat" w:eastAsia="Times New Roman" w:hAnsi="Montserrat" w:cs="Arial"/>
          <w:color w:val="000000" w:themeColor="text1"/>
        </w:rPr>
      </w:pPr>
    </w:p>
    <w:p w14:paraId="4D9EE11E"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3F5036" wp14:editId="52F51383">
            <wp:extent cx="4061361" cy="22880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8191" cy="2291927"/>
                    </a:xfrm>
                    <a:prstGeom prst="rect">
                      <a:avLst/>
                    </a:prstGeom>
                  </pic:spPr>
                </pic:pic>
              </a:graphicData>
            </a:graphic>
          </wp:inline>
        </w:drawing>
      </w:r>
    </w:p>
    <w:p w14:paraId="632F0D1E" w14:textId="77777777" w:rsidR="00E55BBC" w:rsidRDefault="00E55BBC" w:rsidP="00E55BBC">
      <w:pPr>
        <w:spacing w:after="0" w:line="240" w:lineRule="auto"/>
        <w:jc w:val="center"/>
        <w:rPr>
          <w:rFonts w:ascii="Montserrat" w:eastAsia="Times New Roman" w:hAnsi="Montserrat" w:cs="Arial"/>
          <w:color w:val="000000" w:themeColor="text1"/>
        </w:rPr>
      </w:pPr>
    </w:p>
    <w:p w14:paraId="1F173435"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primer</w:t>
      </w:r>
      <w:r w:rsidRPr="004856C9">
        <w:rPr>
          <w:rFonts w:ascii="Montserrat" w:eastAsia="Times New Roman" w:hAnsi="Montserrat" w:cs="Arial"/>
          <w:color w:val="000000" w:themeColor="text1"/>
        </w:rPr>
        <w:t xml:space="preserve"> refrán, el cual, quiere decir, es que, cuando hay un rumor, casi siempre tiene un fundamento. </w:t>
      </w:r>
      <w:r>
        <w:rPr>
          <w:rFonts w:ascii="Montserrat" w:eastAsia="Times New Roman" w:hAnsi="Montserrat" w:cs="Arial"/>
          <w:color w:val="000000" w:themeColor="text1"/>
        </w:rPr>
        <w:t>E</w:t>
      </w:r>
      <w:r w:rsidRPr="004856C9">
        <w:rPr>
          <w:rFonts w:ascii="Montserrat" w:eastAsia="Times New Roman" w:hAnsi="Montserrat" w:cs="Arial"/>
          <w:color w:val="000000" w:themeColor="text1"/>
        </w:rPr>
        <w:t>l dicho, el cual se refiere a cuando una persona muere, y, por último, el pregón, en el cual se anuncian lentes de aumento con un valor de cincuenta pesos.</w:t>
      </w:r>
    </w:p>
    <w:p w14:paraId="583A95D7" w14:textId="77777777" w:rsidR="00E55BBC" w:rsidRDefault="00E55BBC" w:rsidP="00E55BBC">
      <w:pPr>
        <w:spacing w:after="0" w:line="240" w:lineRule="auto"/>
        <w:jc w:val="both"/>
        <w:rPr>
          <w:rFonts w:ascii="Montserrat" w:eastAsia="Times New Roman" w:hAnsi="Montserrat" w:cs="Arial"/>
          <w:color w:val="000000" w:themeColor="text1"/>
        </w:rPr>
      </w:pPr>
    </w:p>
    <w:p w14:paraId="5A9348F9"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 xml:space="preserve">Es importante resaltar que, aunque estas expresiones están dirigidas a todos y a la vez a nadie, no </w:t>
      </w:r>
      <w:r>
        <w:rPr>
          <w:rFonts w:ascii="Montserrat" w:eastAsia="Times New Roman" w:hAnsi="Montserrat" w:cs="Arial"/>
          <w:color w:val="000000" w:themeColor="text1"/>
        </w:rPr>
        <w:t>puedes</w:t>
      </w:r>
      <w:r w:rsidRPr="00FC3C45">
        <w:rPr>
          <w:rFonts w:ascii="Montserrat" w:eastAsia="Times New Roman" w:hAnsi="Montserrat" w:cs="Arial"/>
          <w:color w:val="000000" w:themeColor="text1"/>
        </w:rPr>
        <w:t xml:space="preserve"> utilizarlas en cualquier momento: es necesario que haya una relación en lo que está sucediendo y lo que </w:t>
      </w:r>
      <w:r>
        <w:rPr>
          <w:rFonts w:ascii="Montserrat" w:eastAsia="Times New Roman" w:hAnsi="Montserrat" w:cs="Arial"/>
          <w:color w:val="000000" w:themeColor="text1"/>
        </w:rPr>
        <w:t>quieres</w:t>
      </w:r>
      <w:r w:rsidRPr="00FC3C45">
        <w:rPr>
          <w:rFonts w:ascii="Montserrat" w:eastAsia="Times New Roman" w:hAnsi="Montserrat" w:cs="Arial"/>
          <w:color w:val="000000" w:themeColor="text1"/>
        </w:rPr>
        <w:t xml:space="preserve"> expresar.</w:t>
      </w:r>
    </w:p>
    <w:p w14:paraId="5F635990" w14:textId="77777777" w:rsidR="00E55BBC" w:rsidRDefault="00E55BBC" w:rsidP="00E55BBC">
      <w:pPr>
        <w:spacing w:after="0" w:line="240" w:lineRule="auto"/>
        <w:jc w:val="both"/>
        <w:rPr>
          <w:rFonts w:ascii="Montserrat" w:eastAsia="Times New Roman" w:hAnsi="Montserrat" w:cs="Arial"/>
          <w:color w:val="000000" w:themeColor="text1"/>
        </w:rPr>
      </w:pPr>
    </w:p>
    <w:p w14:paraId="016FD2BE" w14:textId="77777777" w:rsidR="00E55BBC" w:rsidRDefault="00E55BBC" w:rsidP="00E55BB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EFA7803" wp14:editId="09DAC264">
            <wp:extent cx="4013859" cy="2260037"/>
            <wp:effectExtent l="0" t="0" r="571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8878" cy="2262863"/>
                    </a:xfrm>
                    <a:prstGeom prst="rect">
                      <a:avLst/>
                    </a:prstGeom>
                  </pic:spPr>
                </pic:pic>
              </a:graphicData>
            </a:graphic>
          </wp:inline>
        </w:drawing>
      </w:r>
    </w:p>
    <w:p w14:paraId="39F465F1" w14:textId="77777777" w:rsidR="00E55BBC" w:rsidRDefault="00E55BBC" w:rsidP="00E55BBC">
      <w:pPr>
        <w:spacing w:after="0" w:line="240" w:lineRule="auto"/>
        <w:jc w:val="both"/>
        <w:rPr>
          <w:rFonts w:ascii="Montserrat" w:eastAsia="Times New Roman" w:hAnsi="Montserrat" w:cs="Arial"/>
          <w:color w:val="000000" w:themeColor="text1"/>
        </w:rPr>
      </w:pPr>
    </w:p>
    <w:p w14:paraId="6FF79AC0"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En el refrán sería cuando surge información que no está confirmada.</w:t>
      </w:r>
    </w:p>
    <w:p w14:paraId="08F8B901"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48DE1B94"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En el dicho es cuando se habla de la muerte de alguien que no es cercano y en un contexto informal.</w:t>
      </w:r>
    </w:p>
    <w:p w14:paraId="0BD4C9CC"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7D4E4017"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 xml:space="preserve">Y en el caso del pregón es cuando se necesita promocionar un producto para venderlo a alguien.  </w:t>
      </w:r>
    </w:p>
    <w:p w14:paraId="3DFDC045" w14:textId="77777777" w:rsidR="00E55BBC" w:rsidRDefault="00E55BBC" w:rsidP="00E55BBC">
      <w:pPr>
        <w:spacing w:after="0" w:line="240" w:lineRule="auto"/>
        <w:jc w:val="center"/>
        <w:rPr>
          <w:noProof/>
          <w:lang w:eastAsia="es-MX"/>
        </w:rPr>
      </w:pPr>
    </w:p>
    <w:p w14:paraId="4AC5F21B" w14:textId="77777777" w:rsidR="00E55BBC"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t xml:space="preserve">El siguiente elemento de la tabla a considerar es el recurso literario empleado en estas expresiones populares, este es el elemento con el que </w:t>
      </w:r>
      <w:r>
        <w:rPr>
          <w:rFonts w:ascii="Montserrat" w:hAnsi="Montserrat"/>
          <w:noProof/>
          <w:lang w:eastAsia="es-MX"/>
        </w:rPr>
        <w:t>puedes</w:t>
      </w:r>
      <w:r w:rsidRPr="00FC3C45">
        <w:rPr>
          <w:rFonts w:ascii="Montserrat" w:hAnsi="Montserrat"/>
          <w:noProof/>
          <w:lang w:eastAsia="es-MX"/>
        </w:rPr>
        <w:t xml:space="preserve"> tener más familiaridad, pues </w:t>
      </w:r>
      <w:r>
        <w:rPr>
          <w:rFonts w:ascii="Montserrat" w:hAnsi="Montserrat"/>
          <w:noProof/>
          <w:lang w:eastAsia="es-MX"/>
        </w:rPr>
        <w:t>acabas</w:t>
      </w:r>
      <w:r w:rsidRPr="00FC3C45">
        <w:rPr>
          <w:rFonts w:ascii="Montserrat" w:hAnsi="Montserrat"/>
          <w:noProof/>
          <w:lang w:eastAsia="es-MX"/>
        </w:rPr>
        <w:t xml:space="preserve"> de ver las definiciones de cada uno de estos recursos.</w:t>
      </w:r>
    </w:p>
    <w:p w14:paraId="26E5C3E3" w14:textId="77777777" w:rsidR="00E55BBC" w:rsidRPr="00FC3C45" w:rsidRDefault="00E55BBC" w:rsidP="00E55BBC">
      <w:pPr>
        <w:spacing w:after="0" w:line="240" w:lineRule="auto"/>
        <w:jc w:val="both"/>
        <w:rPr>
          <w:rFonts w:ascii="Montserrat" w:hAnsi="Montserrat"/>
          <w:noProof/>
          <w:lang w:eastAsia="es-MX"/>
        </w:rPr>
      </w:pPr>
    </w:p>
    <w:p w14:paraId="57989948" w14:textId="77777777" w:rsidR="00E55BBC" w:rsidRDefault="00E55BBC" w:rsidP="00E55BBC">
      <w:pPr>
        <w:spacing w:after="0" w:line="240" w:lineRule="auto"/>
        <w:jc w:val="center"/>
        <w:rPr>
          <w:noProof/>
          <w:lang w:eastAsia="es-MX"/>
        </w:rPr>
      </w:pPr>
      <w:r>
        <w:rPr>
          <w:noProof/>
          <w:lang w:val="en-US"/>
        </w:rPr>
        <w:drawing>
          <wp:inline distT="0" distB="0" distL="0" distR="0" wp14:anchorId="28602BC1" wp14:editId="0C7B5226">
            <wp:extent cx="4203865" cy="2394737"/>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0822" cy="2404397"/>
                    </a:xfrm>
                    <a:prstGeom prst="rect">
                      <a:avLst/>
                    </a:prstGeom>
                  </pic:spPr>
                </pic:pic>
              </a:graphicData>
            </a:graphic>
          </wp:inline>
        </w:drawing>
      </w:r>
    </w:p>
    <w:p w14:paraId="143D3361" w14:textId="77777777" w:rsidR="00E55BBC" w:rsidRDefault="00E55BBC" w:rsidP="00E55BBC">
      <w:pPr>
        <w:spacing w:after="0" w:line="240" w:lineRule="auto"/>
        <w:jc w:val="center"/>
        <w:rPr>
          <w:noProof/>
          <w:lang w:eastAsia="es-MX"/>
        </w:rPr>
      </w:pPr>
    </w:p>
    <w:p w14:paraId="0AE8CA03" w14:textId="77777777" w:rsidR="00E55BBC" w:rsidRPr="00FC3C45" w:rsidRDefault="00E55BBC" w:rsidP="00E55BBC">
      <w:pPr>
        <w:spacing w:after="0" w:line="240" w:lineRule="auto"/>
        <w:jc w:val="both"/>
        <w:rPr>
          <w:rFonts w:ascii="Montserrat" w:hAnsi="Montserrat"/>
          <w:noProof/>
          <w:lang w:eastAsia="es-MX"/>
        </w:rPr>
      </w:pPr>
    </w:p>
    <w:p w14:paraId="1F9A8A4B" w14:textId="77777777" w:rsidR="00E55BBC" w:rsidRPr="00FC3C45"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t xml:space="preserve">En el refrán </w:t>
      </w:r>
      <w:r>
        <w:rPr>
          <w:rFonts w:ascii="Montserrat" w:hAnsi="Montserrat"/>
          <w:noProof/>
          <w:lang w:eastAsia="es-MX"/>
        </w:rPr>
        <w:t>puedes</w:t>
      </w:r>
      <w:r w:rsidRPr="00FC3C45">
        <w:rPr>
          <w:rFonts w:ascii="Montserrat" w:hAnsi="Montserrat"/>
          <w:noProof/>
          <w:lang w:eastAsia="es-MX"/>
        </w:rPr>
        <w:t xml:space="preserve"> observar que se está utilizando la rima; en las palabras “suena” y “lleva”, también una alegoría, ya que el sonido del río representa los rumores, y el agua, la verdad.</w:t>
      </w:r>
    </w:p>
    <w:p w14:paraId="06B81160" w14:textId="77777777" w:rsidR="00E55BBC"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lastRenderedPageBreak/>
        <w:t xml:space="preserve">En el caso del dicho, la figura retórica que se utiliza es la analogía, ya que se entiende que la persona no sólo dejó de usar los tenis, sino cualquier otro objeto. </w:t>
      </w:r>
    </w:p>
    <w:p w14:paraId="5E7F5735" w14:textId="77777777" w:rsidR="00E55BBC" w:rsidRPr="00FC3C45" w:rsidRDefault="00E55BBC" w:rsidP="00E55BBC">
      <w:pPr>
        <w:spacing w:after="0" w:line="240" w:lineRule="auto"/>
        <w:jc w:val="both"/>
        <w:rPr>
          <w:rFonts w:ascii="Montserrat" w:hAnsi="Montserrat"/>
          <w:noProof/>
          <w:lang w:eastAsia="es-MX"/>
        </w:rPr>
      </w:pPr>
    </w:p>
    <w:p w14:paraId="56416318" w14:textId="77777777" w:rsidR="00E55BBC" w:rsidRPr="00FC3C45" w:rsidRDefault="00E55BBC" w:rsidP="00E55BBC">
      <w:pPr>
        <w:spacing w:after="0" w:line="240" w:lineRule="auto"/>
        <w:jc w:val="both"/>
        <w:rPr>
          <w:rFonts w:ascii="Montserrat" w:hAnsi="Montserrat"/>
          <w:noProof/>
          <w:lang w:eastAsia="es-MX"/>
        </w:rPr>
      </w:pPr>
      <w:r w:rsidRPr="00FC3C45">
        <w:rPr>
          <w:rFonts w:ascii="Montserrat" w:hAnsi="Montserrat"/>
          <w:noProof/>
          <w:lang w:eastAsia="es-MX"/>
        </w:rPr>
        <w:t>Y en el caso del pregón, se está utilizando la repetición en la frase “cincuenta pesos”, y el sinónimo en las palabras “vale” y “cuesta”.</w:t>
      </w:r>
    </w:p>
    <w:p w14:paraId="25837D91" w14:textId="77777777" w:rsidR="00E55BBC" w:rsidRDefault="00E55BBC" w:rsidP="00E55BBC">
      <w:pPr>
        <w:spacing w:after="0" w:line="240" w:lineRule="auto"/>
        <w:jc w:val="center"/>
        <w:rPr>
          <w:noProof/>
          <w:lang w:eastAsia="es-MX"/>
        </w:rPr>
      </w:pPr>
    </w:p>
    <w:p w14:paraId="4074E217" w14:textId="77777777" w:rsidR="00E55BBC" w:rsidRDefault="00E55BBC" w:rsidP="00E55BBC">
      <w:pPr>
        <w:spacing w:after="0" w:line="240" w:lineRule="auto"/>
        <w:jc w:val="both"/>
        <w:rPr>
          <w:rFonts w:ascii="Montserrat" w:hAnsi="Montserrat"/>
          <w:noProof/>
          <w:lang w:eastAsia="es-MX"/>
        </w:rPr>
      </w:pPr>
      <w:r>
        <w:rPr>
          <w:rFonts w:ascii="Montserrat" w:hAnsi="Montserrat"/>
          <w:noProof/>
          <w:lang w:eastAsia="es-MX"/>
        </w:rPr>
        <w:t>E</w:t>
      </w:r>
      <w:r w:rsidRPr="00FC3C45">
        <w:rPr>
          <w:rFonts w:ascii="Montserrat" w:hAnsi="Montserrat"/>
          <w:noProof/>
          <w:lang w:eastAsia="es-MX"/>
        </w:rPr>
        <w:t xml:space="preserve">l último elemento de esta tabla, es los valores o vicios </w:t>
      </w:r>
      <w:r>
        <w:rPr>
          <w:rFonts w:ascii="Montserrat" w:hAnsi="Montserrat"/>
          <w:noProof/>
          <w:lang w:eastAsia="es-MX"/>
        </w:rPr>
        <w:t>que muestran estas expresiones.</w:t>
      </w:r>
    </w:p>
    <w:p w14:paraId="5F1271F5" w14:textId="77777777" w:rsidR="00E55BBC" w:rsidRDefault="00E55BBC" w:rsidP="00E55BBC">
      <w:pPr>
        <w:spacing w:after="0" w:line="240" w:lineRule="auto"/>
        <w:jc w:val="both"/>
        <w:rPr>
          <w:rFonts w:ascii="Montserrat" w:hAnsi="Montserrat"/>
          <w:noProof/>
          <w:lang w:eastAsia="es-MX"/>
        </w:rPr>
      </w:pPr>
    </w:p>
    <w:p w14:paraId="61AAA988" w14:textId="77777777" w:rsidR="00E55BBC" w:rsidRDefault="00E55BBC" w:rsidP="00E55BBC">
      <w:pPr>
        <w:spacing w:after="0" w:line="240" w:lineRule="auto"/>
        <w:jc w:val="center"/>
        <w:rPr>
          <w:rFonts w:ascii="Montserrat" w:hAnsi="Montserrat"/>
          <w:noProof/>
          <w:lang w:eastAsia="es-MX"/>
        </w:rPr>
      </w:pPr>
      <w:r>
        <w:rPr>
          <w:noProof/>
          <w:lang w:val="en-US"/>
        </w:rPr>
        <w:drawing>
          <wp:inline distT="0" distB="0" distL="0" distR="0" wp14:anchorId="720B36C5" wp14:editId="334121E6">
            <wp:extent cx="3966358" cy="223582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7463" cy="2242081"/>
                    </a:xfrm>
                    <a:prstGeom prst="rect">
                      <a:avLst/>
                    </a:prstGeom>
                  </pic:spPr>
                </pic:pic>
              </a:graphicData>
            </a:graphic>
          </wp:inline>
        </w:drawing>
      </w:r>
    </w:p>
    <w:p w14:paraId="6B36A4F7" w14:textId="77777777" w:rsidR="00E55BBC" w:rsidRPr="00FC3C45" w:rsidRDefault="00E55BBC" w:rsidP="00E55BBC">
      <w:pPr>
        <w:spacing w:after="0" w:line="240" w:lineRule="auto"/>
        <w:jc w:val="center"/>
        <w:rPr>
          <w:rFonts w:ascii="Montserrat" w:hAnsi="Montserrat"/>
          <w:noProof/>
          <w:lang w:eastAsia="es-MX"/>
        </w:rPr>
      </w:pPr>
    </w:p>
    <w:p w14:paraId="2A637A6A" w14:textId="77777777" w:rsidR="00E55BBC" w:rsidRDefault="00E55BBC" w:rsidP="00E55BB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puedes</w:t>
      </w:r>
      <w:r w:rsidRPr="00FC3C45">
        <w:rPr>
          <w:rFonts w:ascii="Montserrat" w:eastAsia="Times New Roman" w:hAnsi="Montserrat" w:cs="Arial"/>
          <w:color w:val="000000" w:themeColor="text1"/>
        </w:rPr>
        <w:t xml:space="preserve"> ver en el refrán, se observa que se revela una sociedad en la que se promueven los rumores y se busca darle credibilidad, a pesar de no saberse si están fundamentados o no; anima a la desconfianza y la difamación. </w:t>
      </w:r>
    </w:p>
    <w:p w14:paraId="455BF086"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73273179"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 xml:space="preserve">En el caso del dicho, muestra una sociedad que puede reírse de la muerte, pero que también le teme y por eso evita decir su verdadero nombre. </w:t>
      </w:r>
    </w:p>
    <w:p w14:paraId="41A1E545" w14:textId="77777777" w:rsidR="00E55BBC" w:rsidRPr="00FC3C45" w:rsidRDefault="00E55BBC" w:rsidP="00E55BBC">
      <w:pPr>
        <w:spacing w:after="0" w:line="240" w:lineRule="auto"/>
        <w:jc w:val="both"/>
        <w:rPr>
          <w:rFonts w:ascii="Montserrat" w:eastAsia="Times New Roman" w:hAnsi="Montserrat" w:cs="Arial"/>
          <w:color w:val="000000" w:themeColor="text1"/>
        </w:rPr>
      </w:pPr>
    </w:p>
    <w:p w14:paraId="7AE55AB6" w14:textId="77777777" w:rsidR="00E55BBC" w:rsidRDefault="00E55BBC" w:rsidP="00E55BBC">
      <w:pPr>
        <w:spacing w:after="0" w:line="240" w:lineRule="auto"/>
        <w:jc w:val="both"/>
        <w:rPr>
          <w:rFonts w:ascii="Montserrat" w:eastAsia="Times New Roman" w:hAnsi="Montserrat" w:cs="Arial"/>
          <w:color w:val="000000" w:themeColor="text1"/>
        </w:rPr>
      </w:pPr>
      <w:r w:rsidRPr="00FC3C45">
        <w:rPr>
          <w:rFonts w:ascii="Montserrat" w:eastAsia="Times New Roman" w:hAnsi="Montserrat" w:cs="Arial"/>
          <w:color w:val="000000" w:themeColor="text1"/>
        </w:rPr>
        <w:t>Y, por último, en el pregón demuestra una sociedad de bajos recursos, pues en ella hay personas que no tienen los recursos para acudir al oftalmólogo y comprar lentes graduados hechos especialmente para ellos.</w:t>
      </w:r>
    </w:p>
    <w:p w14:paraId="4BD5DF5E" w14:textId="1767B5A0" w:rsidR="00E55BBC" w:rsidRDefault="00E55BBC" w:rsidP="00E55BBC">
      <w:pPr>
        <w:spacing w:after="0" w:line="240" w:lineRule="auto"/>
        <w:jc w:val="both"/>
        <w:rPr>
          <w:rFonts w:ascii="Montserrat" w:eastAsia="Times New Roman" w:hAnsi="Montserrat" w:cs="Arial"/>
          <w:color w:val="000000" w:themeColor="text1"/>
        </w:rPr>
      </w:pPr>
    </w:p>
    <w:p w14:paraId="00AF6983" w14:textId="77777777" w:rsidR="000D01D3" w:rsidRDefault="000D01D3" w:rsidP="00E55BBC">
      <w:pPr>
        <w:spacing w:after="0" w:line="240" w:lineRule="auto"/>
        <w:jc w:val="both"/>
        <w:rPr>
          <w:rFonts w:ascii="Montserrat" w:eastAsia="Times New Roman" w:hAnsi="Montserrat" w:cs="Arial"/>
          <w:color w:val="000000" w:themeColor="text1"/>
        </w:rPr>
      </w:pPr>
    </w:p>
    <w:p w14:paraId="66E6FEAD" w14:textId="4895F535" w:rsidR="00E55BBC" w:rsidRDefault="00E55BBC" w:rsidP="00E55BBC">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0D01D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0D01D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0D01D3">
        <w:rPr>
          <w:rFonts w:ascii="Montserrat" w:eastAsia="Times New Roman" w:hAnsi="Montserrat" w:cs="Times New Roman"/>
          <w:b/>
          <w:bCs/>
          <w:sz w:val="28"/>
          <w:szCs w:val="24"/>
          <w:lang w:eastAsia="es-MX"/>
        </w:rPr>
        <w:t>:</w:t>
      </w:r>
    </w:p>
    <w:p w14:paraId="46C51168"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139A577"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C3636F">
        <w:rPr>
          <w:rFonts w:ascii="Montserrat" w:eastAsia="Times New Roman" w:hAnsi="Montserrat" w:cs="Arial"/>
          <w:color w:val="000000" w:themeColor="text1"/>
        </w:rPr>
        <w:t xml:space="preserve"> una recapitulación de lo que </w:t>
      </w:r>
      <w:r>
        <w:rPr>
          <w:rFonts w:ascii="Montserrat" w:eastAsia="Times New Roman" w:hAnsi="Montserrat" w:cs="Arial"/>
          <w:color w:val="000000" w:themeColor="text1"/>
        </w:rPr>
        <w:t>viste</w:t>
      </w:r>
      <w:r w:rsidRPr="00C3636F">
        <w:rPr>
          <w:rFonts w:ascii="Montserrat" w:eastAsia="Times New Roman" w:hAnsi="Montserrat" w:cs="Arial"/>
          <w:color w:val="000000" w:themeColor="text1"/>
        </w:rPr>
        <w:t xml:space="preserve"> para que no se </w:t>
      </w:r>
      <w:r>
        <w:rPr>
          <w:rFonts w:ascii="Montserrat" w:eastAsia="Times New Roman" w:hAnsi="Montserrat" w:cs="Arial"/>
          <w:color w:val="000000" w:themeColor="text1"/>
        </w:rPr>
        <w:t>te</w:t>
      </w:r>
      <w:r w:rsidRPr="00C3636F">
        <w:rPr>
          <w:rFonts w:ascii="Montserrat" w:eastAsia="Times New Roman" w:hAnsi="Montserrat" w:cs="Arial"/>
          <w:color w:val="000000" w:themeColor="text1"/>
        </w:rPr>
        <w:t xml:space="preserve"> olvide y </w:t>
      </w:r>
      <w:r>
        <w:rPr>
          <w:rFonts w:ascii="Montserrat" w:eastAsia="Times New Roman" w:hAnsi="Montserrat" w:cs="Arial"/>
          <w:color w:val="000000" w:themeColor="text1"/>
        </w:rPr>
        <w:t>te</w:t>
      </w:r>
      <w:r w:rsidRPr="00C3636F">
        <w:rPr>
          <w:rFonts w:ascii="Montserrat" w:eastAsia="Times New Roman" w:hAnsi="Montserrat" w:cs="Arial"/>
          <w:color w:val="000000" w:themeColor="text1"/>
        </w:rPr>
        <w:t xml:space="preserve"> quede aún más claro.</w:t>
      </w:r>
    </w:p>
    <w:p w14:paraId="6B8D822C"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2EC7B7D0"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Al inicio de esta sesión </w:t>
      </w:r>
      <w:r>
        <w:rPr>
          <w:rFonts w:ascii="Montserrat" w:eastAsia="Times New Roman" w:hAnsi="Montserrat" w:cs="Arial"/>
          <w:color w:val="000000" w:themeColor="text1"/>
        </w:rPr>
        <w:t>se mencionó</w:t>
      </w:r>
      <w:r w:rsidRPr="00C3636F">
        <w:rPr>
          <w:rFonts w:ascii="Montserrat" w:eastAsia="Times New Roman" w:hAnsi="Montserrat" w:cs="Arial"/>
          <w:color w:val="000000" w:themeColor="text1"/>
        </w:rPr>
        <w:t xml:space="preserve"> lo que era una expresión popular, la cual puede ser un refrán, dicho o pregón.</w:t>
      </w:r>
    </w:p>
    <w:p w14:paraId="3EE37AB5"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37E74AEB"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También les </w:t>
      </w:r>
      <w:r>
        <w:rPr>
          <w:rFonts w:ascii="Montserrat" w:eastAsia="Times New Roman" w:hAnsi="Montserrat" w:cs="Arial"/>
          <w:color w:val="000000" w:themeColor="text1"/>
        </w:rPr>
        <w:t>recordaste</w:t>
      </w:r>
      <w:r w:rsidRPr="00C3636F">
        <w:rPr>
          <w:rFonts w:ascii="Montserrat" w:eastAsia="Times New Roman" w:hAnsi="Montserrat" w:cs="Arial"/>
          <w:color w:val="000000" w:themeColor="text1"/>
        </w:rPr>
        <w:t xml:space="preserve"> que dentro de estas expresiones </w:t>
      </w:r>
      <w:r>
        <w:rPr>
          <w:rFonts w:ascii="Montserrat" w:eastAsia="Times New Roman" w:hAnsi="Montserrat" w:cs="Arial"/>
          <w:color w:val="000000" w:themeColor="text1"/>
        </w:rPr>
        <w:t>vas</w:t>
      </w:r>
      <w:r w:rsidRPr="00C3636F">
        <w:rPr>
          <w:rFonts w:ascii="Montserrat" w:eastAsia="Times New Roman" w:hAnsi="Montserrat" w:cs="Arial"/>
          <w:color w:val="000000" w:themeColor="text1"/>
        </w:rPr>
        <w:t xml:space="preserve"> a encontrar un lenguaje figurado, el cual está relacionado con una asociación de ideas que expresan un </w:t>
      </w:r>
      <w:r w:rsidRPr="00C3636F">
        <w:rPr>
          <w:rFonts w:ascii="Montserrat" w:eastAsia="Times New Roman" w:hAnsi="Montserrat" w:cs="Arial"/>
          <w:color w:val="000000" w:themeColor="text1"/>
        </w:rPr>
        <w:lastRenderedPageBreak/>
        <w:t>concepto, estableciendo una relación de semejanza con otro; esto hace que llame la atención de quien lo está leyendo.</w:t>
      </w:r>
    </w:p>
    <w:p w14:paraId="3F31F90E"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7B2C6633"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También les </w:t>
      </w:r>
      <w:r>
        <w:rPr>
          <w:rFonts w:ascii="Montserrat" w:eastAsia="Times New Roman" w:hAnsi="Montserrat" w:cs="Arial"/>
          <w:color w:val="000000" w:themeColor="text1"/>
        </w:rPr>
        <w:t>describiste</w:t>
      </w:r>
      <w:r w:rsidRPr="00C3636F">
        <w:rPr>
          <w:rFonts w:ascii="Montserrat" w:eastAsia="Times New Roman" w:hAnsi="Montserrat" w:cs="Arial"/>
          <w:color w:val="000000" w:themeColor="text1"/>
        </w:rPr>
        <w:t xml:space="preserve"> lo que son los recursos literarios o figuras retoricas, y </w:t>
      </w:r>
      <w:r>
        <w:rPr>
          <w:rFonts w:ascii="Montserrat" w:eastAsia="Times New Roman" w:hAnsi="Montserrat" w:cs="Arial"/>
          <w:color w:val="000000" w:themeColor="text1"/>
        </w:rPr>
        <w:t>conociste</w:t>
      </w:r>
      <w:r w:rsidRPr="00C3636F">
        <w:rPr>
          <w:rFonts w:ascii="Montserrat" w:eastAsia="Times New Roman" w:hAnsi="Montserrat" w:cs="Arial"/>
          <w:color w:val="000000" w:themeColor="text1"/>
        </w:rPr>
        <w:t xml:space="preserve"> algunos de éstos que se utilizan en las expresiones populares como los refranes, dichos y pregones. Algunos de los recursos que identifica</w:t>
      </w:r>
      <w:r>
        <w:rPr>
          <w:rFonts w:ascii="Montserrat" w:eastAsia="Times New Roman" w:hAnsi="Montserrat" w:cs="Arial"/>
          <w:color w:val="000000" w:themeColor="text1"/>
        </w:rPr>
        <w:t>ste</w:t>
      </w:r>
      <w:r w:rsidRPr="00C3636F">
        <w:rPr>
          <w:rFonts w:ascii="Montserrat" w:eastAsia="Times New Roman" w:hAnsi="Montserrat" w:cs="Arial"/>
          <w:color w:val="000000" w:themeColor="text1"/>
        </w:rPr>
        <w:t xml:space="preserve"> fueron: </w:t>
      </w:r>
    </w:p>
    <w:p w14:paraId="7159A3BE" w14:textId="77777777" w:rsidR="00E55BBC" w:rsidRPr="00C3636F"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6EB9B8C"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Repetición </w:t>
      </w:r>
    </w:p>
    <w:p w14:paraId="67BB1682"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Humor </w:t>
      </w:r>
    </w:p>
    <w:p w14:paraId="0F5B7277"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Exageración </w:t>
      </w:r>
    </w:p>
    <w:p w14:paraId="4242EEA9"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Rima</w:t>
      </w:r>
    </w:p>
    <w:p w14:paraId="1CCAA269"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Metáfora </w:t>
      </w:r>
    </w:p>
    <w:p w14:paraId="24C567E5"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Aliteración</w:t>
      </w:r>
    </w:p>
    <w:p w14:paraId="442F7630"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Sinónimo</w:t>
      </w:r>
    </w:p>
    <w:p w14:paraId="6BD5D98A"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Hipérbole</w:t>
      </w:r>
    </w:p>
    <w:p w14:paraId="060775A1"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Ironía</w:t>
      </w:r>
    </w:p>
    <w:p w14:paraId="67384394"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Analogía</w:t>
      </w:r>
    </w:p>
    <w:p w14:paraId="74857767"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 xml:space="preserve">Comparación </w:t>
      </w:r>
    </w:p>
    <w:p w14:paraId="3F42A72D"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Anáfora</w:t>
      </w:r>
    </w:p>
    <w:p w14:paraId="7B142D74" w14:textId="77777777" w:rsidR="00E55BBC" w:rsidRPr="00C3636F" w:rsidRDefault="00E55BBC" w:rsidP="00E55BBC">
      <w:pPr>
        <w:pStyle w:val="Prrafodelista"/>
        <w:numPr>
          <w:ilvl w:val="0"/>
          <w:numId w:val="25"/>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Y metonimia</w:t>
      </w:r>
    </w:p>
    <w:p w14:paraId="5020BF9D"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363C946"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Comenta</w:t>
      </w:r>
      <w:r w:rsidRPr="00C3636F">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w:t>
      </w:r>
      <w:r w:rsidRPr="00C3636F">
        <w:rPr>
          <w:rFonts w:ascii="Montserrat" w:eastAsia="Times New Roman" w:hAnsi="Montserrat" w:cs="Arial"/>
          <w:color w:val="000000" w:themeColor="text1"/>
        </w:rPr>
        <w:t xml:space="preserve"> familia acerca de cómo </w:t>
      </w:r>
      <w:r>
        <w:rPr>
          <w:rFonts w:ascii="Montserrat" w:eastAsia="Times New Roman" w:hAnsi="Montserrat" w:cs="Arial"/>
          <w:color w:val="000000" w:themeColor="text1"/>
        </w:rPr>
        <w:t>puedes</w:t>
      </w:r>
      <w:r w:rsidRPr="00C3636F">
        <w:rPr>
          <w:rFonts w:ascii="Montserrat" w:eastAsia="Times New Roman" w:hAnsi="Montserrat" w:cs="Arial"/>
          <w:color w:val="000000" w:themeColor="text1"/>
        </w:rPr>
        <w:t xml:space="preserve"> identificar recursos para atraer la atención en refranes, dichos y pregones. </w:t>
      </w:r>
      <w:r>
        <w:rPr>
          <w:rFonts w:ascii="Montserrat" w:eastAsia="Times New Roman" w:hAnsi="Montserrat" w:cs="Arial"/>
          <w:color w:val="000000" w:themeColor="text1"/>
        </w:rPr>
        <w:t>Busca</w:t>
      </w:r>
      <w:r w:rsidRPr="00C3636F">
        <w:rPr>
          <w:rFonts w:ascii="Montserrat" w:eastAsia="Times New Roman" w:hAnsi="Montserrat" w:cs="Arial"/>
          <w:color w:val="000000" w:themeColor="text1"/>
        </w:rPr>
        <w:t xml:space="preserve"> algunos de estos textos y </w:t>
      </w:r>
      <w:r>
        <w:rPr>
          <w:rFonts w:ascii="Montserrat" w:eastAsia="Times New Roman" w:hAnsi="Montserrat" w:cs="Arial"/>
          <w:color w:val="000000" w:themeColor="text1"/>
        </w:rPr>
        <w:t>practica</w:t>
      </w:r>
      <w:r w:rsidRPr="00C3636F">
        <w:rPr>
          <w:rFonts w:ascii="Montserrat" w:eastAsia="Times New Roman" w:hAnsi="Montserrat" w:cs="Arial"/>
          <w:color w:val="000000" w:themeColor="text1"/>
        </w:rPr>
        <w:t xml:space="preserve"> con </w:t>
      </w:r>
      <w:r>
        <w:rPr>
          <w:rFonts w:ascii="Montserrat" w:eastAsia="Times New Roman" w:hAnsi="Montserrat" w:cs="Arial"/>
          <w:color w:val="000000" w:themeColor="text1"/>
        </w:rPr>
        <w:t>tu</w:t>
      </w:r>
      <w:r w:rsidRPr="00C3636F">
        <w:rPr>
          <w:rFonts w:ascii="Montserrat" w:eastAsia="Times New Roman" w:hAnsi="Montserrat" w:cs="Arial"/>
          <w:color w:val="000000" w:themeColor="text1"/>
        </w:rPr>
        <w:t xml:space="preserve"> familia diciéndoles cómo encontrarlos.</w:t>
      </w:r>
    </w:p>
    <w:p w14:paraId="762D30BB"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3EB37FE1"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Ubica</w:t>
      </w:r>
      <w:r w:rsidRPr="00C3636F">
        <w:rPr>
          <w:rFonts w:ascii="Montserrat" w:eastAsia="Times New Roman" w:hAnsi="Montserrat" w:cs="Arial"/>
          <w:color w:val="000000" w:themeColor="text1"/>
        </w:rPr>
        <w:t xml:space="preserve"> el aprendizaje esperado: “Recopila y comparte refranes, dichos y pregones populares” y </w:t>
      </w:r>
      <w:r>
        <w:rPr>
          <w:rFonts w:ascii="Montserrat" w:eastAsia="Times New Roman" w:hAnsi="Montserrat" w:cs="Arial"/>
          <w:color w:val="000000" w:themeColor="text1"/>
        </w:rPr>
        <w:t>realiza</w:t>
      </w:r>
      <w:r w:rsidRPr="00C3636F">
        <w:rPr>
          <w:rFonts w:ascii="Montserrat" w:eastAsia="Times New Roman" w:hAnsi="Montserrat" w:cs="Arial"/>
          <w:color w:val="000000" w:themeColor="text1"/>
        </w:rPr>
        <w:t xml:space="preserve"> las actividades relacionadas con identificar recursos para atraer la atención en refranes, dichos y pregones en </w:t>
      </w:r>
      <w:r>
        <w:rPr>
          <w:rFonts w:ascii="Montserrat" w:eastAsia="Times New Roman" w:hAnsi="Montserrat" w:cs="Arial"/>
          <w:color w:val="000000" w:themeColor="text1"/>
        </w:rPr>
        <w:t>tu</w:t>
      </w:r>
      <w:r w:rsidRPr="00C3636F">
        <w:rPr>
          <w:rFonts w:ascii="Montserrat" w:eastAsia="Times New Roman" w:hAnsi="Montserrat" w:cs="Arial"/>
          <w:color w:val="000000" w:themeColor="text1"/>
        </w:rPr>
        <w:t xml:space="preserve"> libro de texto gratuito de Lengua Materna.</w:t>
      </w:r>
    </w:p>
    <w:p w14:paraId="073D9DA7"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61D5CB02"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Para hacer un último repaso, observa el siguiente video.</w:t>
      </w:r>
    </w:p>
    <w:p w14:paraId="61DA0688"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04398473" w14:textId="77777777" w:rsidR="00E55BBC" w:rsidRPr="00C3636F" w:rsidRDefault="00E55BBC" w:rsidP="000D01D3">
      <w:pPr>
        <w:pStyle w:val="Prrafodelista"/>
        <w:numPr>
          <w:ilvl w:val="0"/>
          <w:numId w:val="30"/>
        </w:numPr>
        <w:pBdr>
          <w:top w:val="nil"/>
          <w:left w:val="nil"/>
          <w:bottom w:val="nil"/>
          <w:right w:val="nil"/>
          <w:between w:val="nil"/>
        </w:pBdr>
        <w:spacing w:after="0" w:line="240" w:lineRule="auto"/>
        <w:ind w:right="-1"/>
        <w:jc w:val="both"/>
        <w:rPr>
          <w:rFonts w:ascii="Montserrat" w:eastAsia="Times New Roman" w:hAnsi="Montserrat" w:cs="Arial"/>
          <w:b/>
          <w:color w:val="000000" w:themeColor="text1"/>
        </w:rPr>
      </w:pPr>
      <w:r w:rsidRPr="00C3636F">
        <w:rPr>
          <w:rFonts w:ascii="Montserrat" w:eastAsia="Times New Roman" w:hAnsi="Montserrat" w:cs="Arial"/>
          <w:b/>
          <w:color w:val="000000" w:themeColor="text1"/>
        </w:rPr>
        <w:t>Las palabras nos hacen mexicanos</w:t>
      </w:r>
    </w:p>
    <w:p w14:paraId="2D9AD89D" w14:textId="77777777" w:rsidR="00E55BBC" w:rsidRDefault="00E55BBC" w:rsidP="00E55BBC">
      <w:pPr>
        <w:pBdr>
          <w:top w:val="nil"/>
          <w:left w:val="nil"/>
          <w:bottom w:val="nil"/>
          <w:right w:val="nil"/>
          <w:between w:val="nil"/>
        </w:pBdr>
        <w:spacing w:after="0" w:line="240" w:lineRule="auto"/>
        <w:ind w:right="-1" w:firstLine="720"/>
        <w:jc w:val="both"/>
        <w:rPr>
          <w:rFonts w:ascii="Montserrat" w:eastAsia="Times New Roman" w:hAnsi="Montserrat" w:cs="Arial"/>
          <w:color w:val="000000" w:themeColor="text1"/>
        </w:rPr>
      </w:pPr>
      <w:r w:rsidRPr="00C3636F">
        <w:rPr>
          <w:rFonts w:ascii="Montserrat" w:eastAsia="Times New Roman" w:hAnsi="Montserrat" w:cs="Arial"/>
          <w:color w:val="000000" w:themeColor="text1"/>
        </w:rPr>
        <w:t>https://www.youtube.com/watch?v=tRMFXG_8HW4</w:t>
      </w:r>
    </w:p>
    <w:p w14:paraId="2874D8A7" w14:textId="77777777" w:rsidR="00E55BBC" w:rsidRDefault="00E55BBC" w:rsidP="00E55BBC">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2318F778" w14:textId="77777777" w:rsidR="00E55BBC" w:rsidRPr="009E242D" w:rsidRDefault="00E55BBC" w:rsidP="00E55BBC">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A93F5A8" w14:textId="77777777" w:rsidR="00E55BBC" w:rsidRPr="009E242D" w:rsidRDefault="00E55BBC" w:rsidP="00E55BBC">
      <w:pPr>
        <w:pBdr>
          <w:top w:val="nil"/>
          <w:left w:val="nil"/>
          <w:bottom w:val="nil"/>
          <w:right w:val="nil"/>
          <w:between w:val="nil"/>
        </w:pBdr>
        <w:spacing w:after="0" w:line="240" w:lineRule="auto"/>
        <w:ind w:right="-1"/>
        <w:jc w:val="center"/>
        <w:rPr>
          <w:rFonts w:ascii="Montserrat" w:hAnsi="Montserrat"/>
          <w:b/>
          <w:bCs/>
          <w:sz w:val="24"/>
        </w:rPr>
      </w:pPr>
    </w:p>
    <w:p w14:paraId="29441103" w14:textId="77777777" w:rsidR="00E55BBC" w:rsidRPr="009E242D" w:rsidRDefault="00E55BBC" w:rsidP="00E55BBC">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2C1017C7" w14:textId="77777777" w:rsidR="00E55BBC" w:rsidRPr="009E242D" w:rsidRDefault="00E55BBC" w:rsidP="00E55BBC">
      <w:pPr>
        <w:spacing w:after="0" w:line="240" w:lineRule="auto"/>
        <w:jc w:val="both"/>
        <w:rPr>
          <w:rFonts w:ascii="Montserrat" w:eastAsia="Times New Roman" w:hAnsi="Montserrat" w:cs="Arial"/>
          <w:bCs/>
          <w:color w:val="000000" w:themeColor="text1"/>
        </w:rPr>
      </w:pPr>
    </w:p>
    <w:p w14:paraId="006CE50B" w14:textId="77777777" w:rsidR="00E55BBC" w:rsidRPr="009E242D" w:rsidRDefault="00E55BBC" w:rsidP="00E55BBC">
      <w:pPr>
        <w:spacing w:after="0" w:line="240" w:lineRule="auto"/>
        <w:rPr>
          <w:rFonts w:ascii="Montserrat" w:hAnsi="Montserrat"/>
          <w:b/>
          <w:sz w:val="28"/>
          <w:szCs w:val="32"/>
        </w:rPr>
      </w:pPr>
      <w:r w:rsidRPr="009E242D">
        <w:rPr>
          <w:rFonts w:ascii="Montserrat" w:hAnsi="Montserrat"/>
          <w:b/>
          <w:sz w:val="28"/>
          <w:szCs w:val="32"/>
        </w:rPr>
        <w:t>Para saber más:</w:t>
      </w:r>
    </w:p>
    <w:p w14:paraId="6C9B8FDD" w14:textId="77777777" w:rsidR="00E55BBC" w:rsidRPr="009E242D" w:rsidRDefault="00E55BBC" w:rsidP="00E55BBC">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6EB0C52" w14:textId="77777777" w:rsidR="00E55BBC" w:rsidRDefault="008B2338" w:rsidP="00E55BBC">
      <w:pPr>
        <w:spacing w:after="0" w:line="240" w:lineRule="auto"/>
        <w:jc w:val="both"/>
        <w:rPr>
          <w:rStyle w:val="Hipervnculo"/>
          <w:rFonts w:ascii="Montserrat" w:hAnsi="Montserrat"/>
        </w:rPr>
      </w:pPr>
      <w:hyperlink r:id="rId13" w:history="1">
        <w:r w:rsidR="00E55BBC" w:rsidRPr="009E242D">
          <w:rPr>
            <w:rStyle w:val="Hipervnculo"/>
            <w:rFonts w:ascii="Montserrat" w:hAnsi="Montserrat"/>
          </w:rPr>
          <w:t>https://libros.conaliteg.gob.mx/secundaria.html</w:t>
        </w:r>
      </w:hyperlink>
    </w:p>
    <w:sectPr w:rsidR="00E55BBC" w:rsidSect="002507EF">
      <w:pgSz w:w="12240" w:h="15840"/>
      <w:pgMar w:top="1701" w:right="1418" w:bottom="1701"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DE428" w16cid:durableId="23BDB9DA"/>
  <w16cid:commentId w16cid:paraId="10D690E0" w16cid:durableId="23BDB9DB"/>
  <w16cid:commentId w16cid:paraId="128099A6" w16cid:durableId="23BDB9DC"/>
  <w16cid:commentId w16cid:paraId="36507025" w16cid:durableId="23BDB9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C5EC" w14:textId="77777777" w:rsidR="008B2338" w:rsidRDefault="008B2338" w:rsidP="00873C03">
      <w:pPr>
        <w:spacing w:after="0" w:line="240" w:lineRule="auto"/>
      </w:pPr>
      <w:r>
        <w:separator/>
      </w:r>
    </w:p>
  </w:endnote>
  <w:endnote w:type="continuationSeparator" w:id="0">
    <w:p w14:paraId="41A0480F" w14:textId="77777777" w:rsidR="008B2338" w:rsidRDefault="008B233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342F" w14:textId="77777777" w:rsidR="008B2338" w:rsidRDefault="008B2338" w:rsidP="00873C03">
      <w:pPr>
        <w:spacing w:after="0" w:line="240" w:lineRule="auto"/>
      </w:pPr>
      <w:r>
        <w:separator/>
      </w:r>
    </w:p>
  </w:footnote>
  <w:footnote w:type="continuationSeparator" w:id="0">
    <w:p w14:paraId="542BD651" w14:textId="77777777" w:rsidR="008B2338" w:rsidRDefault="008B233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EC086C"/>
    <w:multiLevelType w:val="hybridMultilevel"/>
    <w:tmpl w:val="8F5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20"/>
  </w:num>
  <w:num w:numId="5">
    <w:abstractNumId w:val="17"/>
  </w:num>
  <w:num w:numId="6">
    <w:abstractNumId w:val="18"/>
  </w:num>
  <w:num w:numId="7">
    <w:abstractNumId w:val="27"/>
  </w:num>
  <w:num w:numId="8">
    <w:abstractNumId w:val="14"/>
  </w:num>
  <w:num w:numId="9">
    <w:abstractNumId w:val="10"/>
  </w:num>
  <w:num w:numId="10">
    <w:abstractNumId w:val="11"/>
  </w:num>
  <w:num w:numId="11">
    <w:abstractNumId w:val="23"/>
  </w:num>
  <w:num w:numId="12">
    <w:abstractNumId w:val="21"/>
  </w:num>
  <w:num w:numId="13">
    <w:abstractNumId w:val="6"/>
  </w:num>
  <w:num w:numId="14">
    <w:abstractNumId w:val="15"/>
  </w:num>
  <w:num w:numId="15">
    <w:abstractNumId w:val="1"/>
  </w:num>
  <w:num w:numId="16">
    <w:abstractNumId w:val="7"/>
  </w:num>
  <w:num w:numId="17">
    <w:abstractNumId w:val="9"/>
  </w:num>
  <w:num w:numId="18">
    <w:abstractNumId w:val="19"/>
  </w:num>
  <w:num w:numId="19">
    <w:abstractNumId w:val="26"/>
  </w:num>
  <w:num w:numId="20">
    <w:abstractNumId w:val="29"/>
  </w:num>
  <w:num w:numId="21">
    <w:abstractNumId w:val="8"/>
  </w:num>
  <w:num w:numId="22">
    <w:abstractNumId w:val="28"/>
  </w:num>
  <w:num w:numId="23">
    <w:abstractNumId w:val="13"/>
  </w:num>
  <w:num w:numId="24">
    <w:abstractNumId w:val="4"/>
  </w:num>
  <w:num w:numId="25">
    <w:abstractNumId w:val="24"/>
  </w:num>
  <w:num w:numId="26">
    <w:abstractNumId w:val="5"/>
  </w:num>
  <w:num w:numId="27">
    <w:abstractNumId w:val="3"/>
  </w:num>
  <w:num w:numId="28">
    <w:abstractNumId w:val="25"/>
  </w:num>
  <w:num w:numId="29">
    <w:abstractNumId w:val="2"/>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6D2B"/>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0B1F"/>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338"/>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5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8EAA-E4F2-4366-8173-2BCC7D53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2107</Words>
  <Characters>12011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2021-01-31T00:47:00Z</dcterms:created>
  <dcterms:modified xsi:type="dcterms:W3CDTF">2021-01-31T00:49:00Z</dcterms:modified>
</cp:coreProperties>
</file>