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1F1196" w:rsidRDefault="00D36E97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404E5392" w:rsidR="00E47B60" w:rsidRPr="001F1196" w:rsidRDefault="00FD1459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28</w:t>
      </w:r>
    </w:p>
    <w:p w14:paraId="129844C7" w14:textId="6E0F2E9C" w:rsidR="00E47B60" w:rsidRPr="001F1196" w:rsidRDefault="00E47B6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117A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80D3BB7" w14:textId="77777777" w:rsidR="00471023" w:rsidRDefault="00471023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08C380DD" w14:textId="3F9EBEDF" w:rsidR="00B004B9" w:rsidRPr="001F1196" w:rsidRDefault="00D36E97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334C97" w14:textId="06EC8FB9" w:rsidR="00B004B9" w:rsidRPr="001F1196" w:rsidRDefault="000B7616" w:rsidP="0069642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14:paraId="7E0E206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7F3C788A" w:rsidR="00B004B9" w:rsidRDefault="00B004B9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B7616" w:rsidRPr="000B7616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adulación, participación)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DE93134" w14:textId="77777777" w:rsidR="005A1270" w:rsidRPr="001F1196" w:rsidRDefault="005A1270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5114E42E" w:rsidR="00B004B9" w:rsidRPr="001F1196" w:rsidRDefault="008B633E" w:rsidP="0069642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0B7616" w:rsidRPr="000B7616">
        <w:rPr>
          <w:rFonts w:ascii="Montserrat" w:hAnsi="Montserrat"/>
          <w:i/>
          <w:iCs/>
          <w:lang w:val="es-MX"/>
        </w:rPr>
        <w:t>Elegir estrategias y acciones que le permitan prevenir adicciones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696425">
      <w:pPr>
        <w:pStyle w:val="Sinespaciado"/>
        <w:jc w:val="both"/>
        <w:rPr>
          <w:rFonts w:ascii="Montserrat" w:hAnsi="Montserrat"/>
        </w:rPr>
      </w:pPr>
    </w:p>
    <w:p w14:paraId="1AD3EE6A" w14:textId="640184B7" w:rsidR="00607D30" w:rsidRPr="00607D30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="00BE36C7" w:rsidRPr="00607D30">
        <w:rPr>
          <w:rFonts w:ascii="Montserrat" w:hAnsi="Montserrat"/>
        </w:rPr>
        <w:t xml:space="preserve"> </w:t>
      </w:r>
    </w:p>
    <w:p w14:paraId="4B2B8894" w14:textId="77777777" w:rsidR="00B004B9" w:rsidRPr="00CC116F" w:rsidRDefault="00B004B9" w:rsidP="0069642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69642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696425">
      <w:pPr>
        <w:pStyle w:val="Sinespaciado"/>
        <w:jc w:val="both"/>
        <w:rPr>
          <w:rFonts w:ascii="Montserrat" w:hAnsi="Montserrat"/>
        </w:rPr>
      </w:pPr>
    </w:p>
    <w:p w14:paraId="21B73D19" w14:textId="1EC691EF" w:rsidR="00981508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14:paraId="42D941A2" w14:textId="23B7CC7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910E839" w14:textId="5B9AA439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r w:rsidRPr="00DD0586">
        <w:rPr>
          <w:rFonts w:ascii="Montserrat" w:hAnsi="Montserrat"/>
        </w:rPr>
        <w:t>addictus</w:t>
      </w:r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14:paraId="08A98B2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2B477E" w14:textId="4346FD1A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Después de una guerra, los antiguos romanos hacían una subasta donde regalaban esclavos a los soldados que pelearon bien. Esos esclavos eran conocidos como addictus.</w:t>
      </w:r>
    </w:p>
    <w:p w14:paraId="4392F001" w14:textId="770E1EE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A1CBD58" w14:textId="2C7DE51F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14:paraId="1B98B5C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3C40A6F" w14:textId="7211507E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14:paraId="701F4DB8" w14:textId="7BF588AC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D8A2D53" w14:textId="268D56A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14:paraId="68F9C30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5892001" w14:textId="4666FC59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14:paraId="77EBACCF" w14:textId="2751702B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A48FBE8" w14:textId="3CCDB7E3" w:rsidR="00DD0586" w:rsidRPr="00DD0586" w:rsidRDefault="00DD0586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14:paraId="5D6BF25C" w14:textId="113DA730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4DFE8E22" w14:textId="670AA09B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14:paraId="399F8DF6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543A845" w14:textId="3915E78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14:paraId="4A1ABC11" w14:textId="2721262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AA4CAC4" w14:textId="4DCEAD38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14:paraId="0F0382FE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DC1F0ED" w14:textId="75559CE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14:paraId="7070CCEA" w14:textId="3272110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0472FD" w14:textId="5AA3B7C5" w:rsidR="00DD0586" w:rsidRPr="00DD0586" w:rsidRDefault="00DD0586" w:rsidP="0069642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14:paraId="676CEB4E" w14:textId="588BEF3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462B08C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14:paraId="091BEF30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FB3AF86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Familiares: desintegración y disfuncionalidad familiar; violencia, falta de comunicación, rigidez en los roles, abandono o sobreprotección.</w:t>
      </w:r>
    </w:p>
    <w:p w14:paraId="7B616C29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B660A8C" w14:textId="637F61D8" w:rsid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14:paraId="365051E7" w14:textId="498B5CD8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7089BC" w14:textId="706A29C5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 xml:space="preserve">Estas causas constituyen factores de riesgo, ya que son características o condiciones que pueden influir para que las personas sean vulnerables a algún tipo de adicción. </w:t>
      </w:r>
    </w:p>
    <w:p w14:paraId="0C60C33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8C209F2" w14:textId="0633091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14:paraId="670455DD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275940D" w14:textId="6EEF9EF3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14:paraId="68110B16" w14:textId="70E32A2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5D4E7DE" w14:textId="7EC6D435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14:paraId="411F7A07" w14:textId="6F9938A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E6B1826" w14:textId="07496F5B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14:paraId="2B5AADBD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C16AD41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14:paraId="485B654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4EFD809" w14:textId="4D015D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14:paraId="203F8B9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0D9F94A" w14:textId="2399812B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14:paraId="053D6DE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42058C1" w14:textId="690872FD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14:paraId="5634E611" w14:textId="466AF5F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BC84DCD" w14:textId="15E89C8E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14:paraId="4E5DA3BD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795F63A5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14:paraId="5B7EB6E9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273C0028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estaba muy contento y confiado en que sería de los seleccionados para realizar las pruebas. Pero no. Algunos de sus amigos, a quienes Pedro consideraba menos talentosos que él, sí fueron llamados y él no.</w:t>
      </w:r>
    </w:p>
    <w:p w14:paraId="43DECD8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106ACBC4" w14:textId="79899850" w:rsidR="00DD0586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14:paraId="69F344F3" w14:textId="34A901B5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FA45C39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14:paraId="44A2E691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7E00625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lastRenderedPageBreak/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14:paraId="560EE5B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15E4BEB" w14:textId="58587F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¿Es una decisión que puede ayudarle a enfrentar en forma acertada su tristeza y su enojo?</w:t>
      </w:r>
    </w:p>
    <w:p w14:paraId="399338D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49809A9" w14:textId="58A94092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14:paraId="57B75430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52B35804" w14:textId="60C39066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14:paraId="2AEBB577" w14:textId="2F9D5AB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A9C984C" w14:textId="246412D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="00493B93" w:rsidRPr="000547EA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14:paraId="248B75FA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2ADF912" w14:textId="066F5956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14:paraId="4EAF322A" w14:textId="3224473B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4CD7156" w14:textId="28643F1B" w:rsidR="000547EA" w:rsidRPr="000547EA" w:rsidRDefault="000547EA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14:paraId="31FC69CD" w14:textId="18C44F6A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https://www.youtube.com/watch?v=wpGxicoXjKA&amp;feature=youtu.be</w:t>
      </w:r>
    </w:p>
    <w:p w14:paraId="5D1C19F9" w14:textId="1A1D4179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E56B064" w14:textId="17362FF6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14:paraId="2EB9A1C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0466DCC7" w14:textId="682C833D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adictivas, como el alcohol y el cigarro, conlleva a enfrentar situaciones de riesgo, entre éstas que se adquiera la adicción a las drogas o 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14:paraId="79306FE4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F657487" w14:textId="19FEDAF2" w:rsidR="000547EA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14:paraId="4D7BEE1D" w14:textId="266AB530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6B5C66E" w14:textId="612242F0" w:rsidR="000547EA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14:paraId="7A6EE6E6" w14:textId="0B9CED1C" w:rsid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24A3D1ED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14:paraId="3BB93FA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E40FFD9" w14:textId="142B1DD3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14:paraId="6E09603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30460DD2" w14:textId="5EE0B840" w:rsidR="00F0388F" w:rsidRPr="00F0388F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0388F" w:rsidRP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="00F0388F" w:rsidRP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14:paraId="0A8CEB7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7C0FAF08" w14:textId="259F4910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14:paraId="00BAB57B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56CE7CC9" w14:textId="4C66894D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14:paraId="298524E1" w14:textId="13DCA81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9396B7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14:paraId="4D09B8A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8B5B45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14:paraId="1DD34193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328FF01" w14:textId="593C1A0E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14:paraId="71C07568" w14:textId="7F650D50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2BCC40D" w14:textId="384FB82E" w:rsidR="00BD706D" w:rsidRPr="00BD706D" w:rsidRDefault="00BD706D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14:paraId="237AA9EB" w14:textId="612C842B" w:rsidR="00DD0586" w:rsidRDefault="00BD706D" w:rsidP="00696425">
      <w:pPr>
        <w:pStyle w:val="Sinespaciado"/>
        <w:ind w:left="720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https://www.youtube.com/watch?v=-wxduO6GVXo&amp;feature=youtu.be</w:t>
      </w:r>
    </w:p>
    <w:p w14:paraId="67D55DA9" w14:textId="77777777" w:rsidR="00DD0586" w:rsidRPr="00CC116F" w:rsidRDefault="00DD0586" w:rsidP="00696425">
      <w:pPr>
        <w:pStyle w:val="Sinespaciado"/>
        <w:jc w:val="both"/>
        <w:rPr>
          <w:rFonts w:ascii="Montserrat" w:hAnsi="Montserrat"/>
        </w:rPr>
      </w:pPr>
    </w:p>
    <w:p w14:paraId="413BF569" w14:textId="01812F70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14:paraId="3442895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79BEAC1" w14:textId="72E7E039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14:paraId="3389DCA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C9AB925" w14:textId="2BE82A16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14:paraId="36BDA53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93B4447" w14:textId="73473C9C" w:rsidR="00981508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Asimismo, para la prevención de adicciones es necesario tener una orientación de especialistas. Ellas y ellos pueden aclarar dudas y, sobre todo, ayudarnos a mantener una vida saludable.</w:t>
      </w:r>
    </w:p>
    <w:p w14:paraId="0EED0F5B" w14:textId="3772D214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B36D69" w14:textId="634D22B1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14:paraId="7979392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4AF20FB3" w14:textId="473A1AD0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14:paraId="1B2377EE" w14:textId="3ABC9B2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09A3CFA" w14:textId="2A8C71AC" w:rsidR="00BD706D" w:rsidRDefault="00910B34" w:rsidP="00696425">
      <w:pPr>
        <w:pStyle w:val="Sinespaciado"/>
        <w:jc w:val="center"/>
        <w:rPr>
          <w:rFonts w:ascii="Montserrat" w:hAnsi="Montserrat"/>
        </w:rPr>
      </w:pPr>
      <w:hyperlink r:id="rId8" w:history="1">
        <w:r w:rsidR="00BD706D" w:rsidRPr="00B342DF">
          <w:rPr>
            <w:rStyle w:val="Hipervnculo"/>
            <w:rFonts w:ascii="Montserrat" w:hAnsi="Montserrat"/>
          </w:rPr>
          <w:t>http://www.cij.gob.mx/DrogasInformate/index.html</w:t>
        </w:r>
      </w:hyperlink>
    </w:p>
    <w:p w14:paraId="71A98E08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18C4EA65" w14:textId="27706EF8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14:paraId="1F5DDBD0" w14:textId="6EC68B7C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1E1F47B" w14:textId="1F0A04A3" w:rsidR="00BD706D" w:rsidRDefault="00910B34" w:rsidP="00696425">
      <w:pPr>
        <w:pStyle w:val="Sinespaciado"/>
        <w:jc w:val="center"/>
        <w:rPr>
          <w:rFonts w:ascii="Montserrat" w:hAnsi="Montserrat"/>
        </w:rPr>
      </w:pPr>
      <w:hyperlink r:id="rId9" w:history="1">
        <w:r w:rsidR="00BD706D" w:rsidRPr="00B342DF">
          <w:rPr>
            <w:rStyle w:val="Hipervnculo"/>
            <w:rFonts w:ascii="Montserrat" w:hAnsi="Montserrat"/>
          </w:rPr>
          <w:t>http://www.imss.gob.mx/salud-en-linea/adicciones</w:t>
        </w:r>
      </w:hyperlink>
    </w:p>
    <w:p w14:paraId="0EC4BBEB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0048F02D" w14:textId="304FE06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14:paraId="0360D731" w14:textId="352C2B5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A88BAAB" w14:textId="05F3F59F" w:rsidR="00BD706D" w:rsidRDefault="00910B34" w:rsidP="00696425">
      <w:pPr>
        <w:pStyle w:val="Sinespaciado"/>
        <w:jc w:val="center"/>
        <w:rPr>
          <w:rFonts w:ascii="Montserrat" w:hAnsi="Montserrat"/>
        </w:rPr>
      </w:pPr>
      <w:hyperlink r:id="rId10" w:history="1">
        <w:r w:rsidR="00BD706D" w:rsidRPr="00B342DF">
          <w:rPr>
            <w:rStyle w:val="Hipervnculo"/>
            <w:rFonts w:ascii="Montserrat" w:hAnsi="Montserrat"/>
          </w:rPr>
          <w:t>https://www.gob.mx/salud/conadic</w:t>
        </w:r>
      </w:hyperlink>
    </w:p>
    <w:p w14:paraId="1EB275F5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7506FDE0" w14:textId="42D9B1D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>Brinda un servicio de salud mental y medicina a distancia. Proporciona servicios de orientación, referencia, apoyo psicológico, consejo terapéutico e intervención emocional.</w:t>
      </w:r>
    </w:p>
    <w:p w14:paraId="337FAE00" w14:textId="44430B6B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B19E468" w14:textId="7CD55362" w:rsidR="00BD706D" w:rsidRDefault="00910B34" w:rsidP="00696425">
      <w:pPr>
        <w:pStyle w:val="Sinespaciado"/>
        <w:jc w:val="center"/>
        <w:rPr>
          <w:rFonts w:ascii="Montserrat" w:hAnsi="Montserrat"/>
        </w:rPr>
      </w:pPr>
      <w:hyperlink r:id="rId11" w:history="1">
        <w:r w:rsidR="00BD706D" w:rsidRPr="00B342DF">
          <w:rPr>
            <w:rStyle w:val="Hipervnculo"/>
            <w:rFonts w:ascii="Montserrat" w:hAnsi="Montserrat"/>
          </w:rPr>
          <w:t>http://www.iapa.cdmx.gob.mx/</w:t>
        </w:r>
      </w:hyperlink>
    </w:p>
    <w:p w14:paraId="4B7487C2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4CE266BA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14:paraId="248BCA7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23F36461" w14:textId="3E3A0D0C" w:rsidR="00BD706D" w:rsidRPr="00BD706D" w:rsidRDefault="00BD706D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14:paraId="4B5E97D5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F7B06D5" w14:textId="75103092" w:rsid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="00BD706D" w:rsidRP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14:paraId="7AA41790" w14:textId="0428FB22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5E1EDF7" w14:textId="4B687DF5" w:rsidR="00BD706D" w:rsidRP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F</w:t>
      </w:r>
      <w:r>
        <w:rPr>
          <w:rFonts w:ascii="Montserrat" w:hAnsi="Montserrat"/>
        </w:rPr>
        <w:t>actores de riesgo sociales</w:t>
      </w:r>
      <w:r w:rsidR="00BD706D" w:rsidRP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14:paraId="77731A6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8C8731" w14:textId="45525D58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14:paraId="252B2723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336F8BB" w14:textId="15E82B44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14:paraId="06D09ADC" w14:textId="0BD1A485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D70B1D9" w14:textId="6ACE41A6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14:paraId="57639DBC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AFF6342" w14:textId="5ED8BE6B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14:paraId="128FB040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04A13772" w14:textId="2499B7F6" w:rsid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14:paraId="363559B0" w14:textId="37BE86A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0D7CB0ED" w14:textId="1223A378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14:paraId="039C24A8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341C7EF" w14:textId="0E36DE23" w:rsidR="00BD706D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14:paraId="5BA66C63" w14:textId="77777777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852073A" w14:textId="77777777" w:rsidR="00FB627B" w:rsidRDefault="00FB627B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C3BBB39" w14:textId="09764FE2" w:rsid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14:paraId="0A8A4FA7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771E7A41" w14:textId="0EB3BAB1" w:rsidR="0094320C" w:rsidRPr="00F0388F" w:rsidRDefault="0094320C" w:rsidP="00696425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14:paraId="6744FF7B" w14:textId="77777777" w:rsidR="0094320C" w:rsidRPr="00F0388F" w:rsidRDefault="0094320C" w:rsidP="00696425">
      <w:pPr>
        <w:pStyle w:val="Sinespaciado"/>
        <w:jc w:val="both"/>
        <w:rPr>
          <w:rFonts w:ascii="Montserrat" w:hAnsi="Montserrat"/>
        </w:rPr>
      </w:pPr>
    </w:p>
    <w:p w14:paraId="5D09F2DD" w14:textId="77777777" w:rsidR="0094320C" w:rsidRDefault="0094320C" w:rsidP="00696425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lastRenderedPageBreak/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F8A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7FA15ED8" w:rsidR="007F605A" w:rsidRDefault="007F605A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CC08964" w14:textId="77777777" w:rsidR="00D36E97" w:rsidRDefault="00D36E97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D2723BD" w14:textId="77777777" w:rsidR="00D36E97" w:rsidRPr="006569D8" w:rsidRDefault="00D36E97" w:rsidP="0069642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0192BD38" w14:textId="77777777" w:rsidR="00D36E97" w:rsidRPr="001F1196" w:rsidRDefault="00D36E97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71B042" w14:textId="77777777" w:rsidR="00D36E97" w:rsidRPr="00B744A8" w:rsidRDefault="00910B34" w:rsidP="00696425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3" w:history="1">
        <w:r w:rsidR="00D36E97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  <w:bookmarkStart w:id="0" w:name="_GoBack"/>
      <w:bookmarkEnd w:id="0"/>
    </w:p>
    <w:sectPr w:rsidR="00D36E97" w:rsidRPr="00B744A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8A8B" w16cex:dateUtc="2020-10-26T23:48:00Z"/>
  <w16cex:commentExtensible w16cex:durableId="234192E6" w16cex:dateUtc="2020-10-27T00:24:00Z"/>
  <w16cex:commentExtensible w16cex:durableId="23419571" w16cex:dateUtc="2020-10-27T00:35:00Z"/>
  <w16cex:commentExtensible w16cex:durableId="234197B6" w16cex:dateUtc="2020-10-27T00:45:00Z"/>
  <w16cex:commentExtensible w16cex:durableId="23419D6B" w16cex:dateUtc="2020-10-27T01:09:00Z"/>
  <w16cex:commentExtensible w16cex:durableId="23419FE9" w16cex:dateUtc="2020-10-27T01:20:00Z"/>
  <w16cex:commentExtensible w16cex:durableId="2341A10B" w16cex:dateUtc="2020-10-27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B04E5" w16cid:durableId="23418A8B"/>
  <w16cid:commentId w16cid:paraId="62E87EA1" w16cid:durableId="234192E6"/>
  <w16cid:commentId w16cid:paraId="2499C4AA" w16cid:durableId="23419571"/>
  <w16cid:commentId w16cid:paraId="31D0E48E" w16cid:durableId="234197B6"/>
  <w16cid:commentId w16cid:paraId="4CFFDA9B" w16cid:durableId="23419D6B"/>
  <w16cid:commentId w16cid:paraId="1A70B966" w16cid:durableId="23419FE9"/>
  <w16cid:commentId w16cid:paraId="1F44EA9C" w16cid:durableId="2341A1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896B" w14:textId="77777777" w:rsidR="00910B34" w:rsidRDefault="00910B34" w:rsidP="002443C3">
      <w:pPr>
        <w:spacing w:after="0" w:line="240" w:lineRule="auto"/>
      </w:pPr>
      <w:r>
        <w:separator/>
      </w:r>
    </w:p>
  </w:endnote>
  <w:endnote w:type="continuationSeparator" w:id="0">
    <w:p w14:paraId="629BB43F" w14:textId="77777777" w:rsidR="00910B34" w:rsidRDefault="00910B3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E647" w14:textId="77777777" w:rsidR="00910B34" w:rsidRDefault="00910B34" w:rsidP="002443C3">
      <w:pPr>
        <w:spacing w:after="0" w:line="240" w:lineRule="auto"/>
      </w:pPr>
      <w:r>
        <w:separator/>
      </w:r>
    </w:p>
  </w:footnote>
  <w:footnote w:type="continuationSeparator" w:id="0">
    <w:p w14:paraId="4E4C8EEF" w14:textId="77777777" w:rsidR="00910B34" w:rsidRDefault="00910B3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D70ED"/>
    <w:rsid w:val="003F5261"/>
    <w:rsid w:val="003F6B6E"/>
    <w:rsid w:val="003F7A36"/>
    <w:rsid w:val="00407450"/>
    <w:rsid w:val="0041029F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2E8A"/>
    <w:rsid w:val="007D0374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4673"/>
    <w:rsid w:val="009270F9"/>
    <w:rsid w:val="00927ACA"/>
    <w:rsid w:val="00940841"/>
    <w:rsid w:val="0094320C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j.gob.mx/DrogasInformate/index.html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pa.cdmx.gob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b.mx/salud/conadic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adicciones" TargetMode="Externa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6709-B8E1-46EC-9E7D-D2AA8EE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2020-10-27T07:38:00Z</dcterms:created>
  <dcterms:modified xsi:type="dcterms:W3CDTF">2020-10-27T07:40:00Z</dcterms:modified>
</cp:coreProperties>
</file>