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011E290" w:rsidR="006D6C27" w:rsidRPr="00D80C4F" w:rsidRDefault="00D06BD6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D80C4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  <w:bookmarkStart w:id="0" w:name="_GoBack"/>
      <w:bookmarkEnd w:id="0"/>
    </w:p>
    <w:p w14:paraId="6BBB0A5A" w14:textId="48604505" w:rsidR="009B3379" w:rsidRPr="00D80C4F" w:rsidRDefault="00617FE7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30</w:t>
      </w:r>
    </w:p>
    <w:p w14:paraId="77FF485B" w14:textId="5F1A588A" w:rsidR="006D6C27" w:rsidRPr="00D80C4F" w:rsidRDefault="006D6C27" w:rsidP="00045AE7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D80C4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C469DD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D80C4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A12C4D" w:rsidRDefault="006D6C27" w:rsidP="00045AE7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26870807" w:rsidR="00615387" w:rsidRPr="00D80C4F" w:rsidRDefault="00617FE7" w:rsidP="00045AE7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D80C4F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1E5E029D" w14:textId="32EEDCC6" w:rsidR="00DA726E" w:rsidRDefault="009A265D" w:rsidP="00045AE7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D80C4F">
        <w:rPr>
          <w:rFonts w:ascii="Montserrat" w:hAnsi="Montserrat"/>
          <w:b/>
          <w:position w:val="-1"/>
          <w:sz w:val="52"/>
          <w:szCs w:val="52"/>
          <w:lang w:eastAsia="en-US"/>
        </w:rPr>
        <w:t xml:space="preserve">Lengua </w:t>
      </w:r>
      <w:r w:rsidR="00AD0418">
        <w:rPr>
          <w:rFonts w:ascii="Montserrat" w:hAnsi="Montserrat"/>
          <w:b/>
          <w:position w:val="-1"/>
          <w:sz w:val="52"/>
          <w:szCs w:val="52"/>
          <w:lang w:eastAsia="en-US"/>
        </w:rPr>
        <w:t>M</w:t>
      </w:r>
      <w:r w:rsidRPr="00D80C4F">
        <w:rPr>
          <w:rFonts w:ascii="Montserrat" w:hAnsi="Montserrat"/>
          <w:b/>
          <w:position w:val="-1"/>
          <w:sz w:val="52"/>
          <w:szCs w:val="52"/>
          <w:lang w:eastAsia="en-US"/>
        </w:rPr>
        <w:t>aterna</w:t>
      </w:r>
      <w:r w:rsidR="00A12C4D">
        <w:rPr>
          <w:rFonts w:ascii="Montserrat" w:hAnsi="Montserrat"/>
          <w:b/>
          <w:position w:val="-1"/>
          <w:sz w:val="52"/>
          <w:szCs w:val="52"/>
          <w:lang w:eastAsia="en-US"/>
        </w:rPr>
        <w:t xml:space="preserve"> (clase bilingüe)</w:t>
      </w:r>
    </w:p>
    <w:p w14:paraId="29FEFB6B" w14:textId="77777777" w:rsidR="00A12C4D" w:rsidRPr="00A12C4D" w:rsidRDefault="00A12C4D" w:rsidP="00045AE7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77483E8A" w14:textId="789F96D5" w:rsidR="009A265D" w:rsidRPr="00A12C4D" w:rsidRDefault="009A265D" w:rsidP="00045AE7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Style w:val="normaltextrun"/>
          <w:rFonts w:ascii="Montserrat" w:eastAsiaTheme="majorEastAsia" w:hAnsi="Montserrat" w:cs="Arial"/>
          <w:i/>
          <w:sz w:val="48"/>
          <w:szCs w:val="48"/>
        </w:rPr>
      </w:pPr>
      <w:r w:rsidRPr="00A12C4D">
        <w:rPr>
          <w:rStyle w:val="normaltextrun"/>
          <w:rFonts w:ascii="Montserrat" w:eastAsiaTheme="majorEastAsia" w:hAnsi="Montserrat" w:cs="Arial"/>
          <w:i/>
          <w:sz w:val="48"/>
          <w:szCs w:val="48"/>
        </w:rPr>
        <w:t>Evaluar y aprender</w:t>
      </w:r>
    </w:p>
    <w:p w14:paraId="1D6A52CE" w14:textId="77777777" w:rsidR="009A265D" w:rsidRPr="00A12C4D" w:rsidRDefault="009A265D" w:rsidP="00045AE7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sz w:val="48"/>
          <w:szCs w:val="48"/>
        </w:rPr>
      </w:pPr>
    </w:p>
    <w:p w14:paraId="3B3BC204" w14:textId="10C39913" w:rsidR="00D80C4F" w:rsidRDefault="00594BB1" w:rsidP="00045AE7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12C4D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9A265D"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Identifica distintos formatos de preguntas en exámenes y cuestionarios.</w:t>
      </w:r>
    </w:p>
    <w:p w14:paraId="3AD439CE" w14:textId="77777777" w:rsidR="00C469DD" w:rsidRPr="00A12C4D" w:rsidRDefault="00C469DD" w:rsidP="00045AE7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41B376DD" w14:textId="77777777" w:rsidR="00A12C4D" w:rsidRDefault="00594BB1" w:rsidP="00045AE7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12C4D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9A265D"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Identificar las propiedades del lenguaje en divers</w:t>
      </w:r>
      <w:r w:rsidR="00DA726E"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as situaciones comunicativas:</w:t>
      </w:r>
    </w:p>
    <w:p w14:paraId="37E931FE" w14:textId="4D6A51DB" w:rsidR="00E67F68" w:rsidRPr="00A12C4D" w:rsidRDefault="009A265D" w:rsidP="00A12C4D">
      <w:pPr>
        <w:pStyle w:val="paragraph"/>
        <w:numPr>
          <w:ilvl w:val="0"/>
          <w:numId w:val="18"/>
        </w:numPr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12C4D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Explicar diferentes formatos de preguntas en función de su contexto cultural y lingüístico.</w:t>
      </w:r>
    </w:p>
    <w:p w14:paraId="6D91768D" w14:textId="34AFFDE2" w:rsidR="00360DC7" w:rsidRPr="00A12C4D" w:rsidRDefault="00360DC7" w:rsidP="00045AE7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EAB9FE4" w14:textId="77777777" w:rsidR="00DA726E" w:rsidRPr="00A12C4D" w:rsidRDefault="00DA726E" w:rsidP="00045AE7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77777777" w:rsidR="00DA5A2B" w:rsidRPr="00D80C4F" w:rsidRDefault="00DA5A2B" w:rsidP="00045AE7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0C4F">
        <w:rPr>
          <w:rFonts w:ascii="Montserrat" w:hAnsi="Montserrat"/>
          <w:b/>
          <w:sz w:val="28"/>
          <w:szCs w:val="28"/>
          <w:lang w:val="es-MX"/>
        </w:rPr>
        <w:t>¿Qué vamos aprender?</w:t>
      </w:r>
    </w:p>
    <w:p w14:paraId="297222E9" w14:textId="77777777" w:rsidR="00DA5A2B" w:rsidRPr="00A12C4D" w:rsidRDefault="00DA5A2B" w:rsidP="00A12C4D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53DCDEA" w14:textId="6185D817" w:rsidR="009A265D" w:rsidRPr="00A12C4D" w:rsidRDefault="00E32A7B" w:rsidP="00A12C4D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12C4D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A12C4D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9A265D" w:rsidRPr="00A12C4D">
        <w:rPr>
          <w:rStyle w:val="normaltextrun"/>
          <w:rFonts w:ascii="Montserrat" w:eastAsiaTheme="majorEastAsia" w:hAnsi="Montserrat" w:cs="Arial"/>
          <w:sz w:val="22"/>
          <w:szCs w:val="22"/>
        </w:rPr>
        <w:t>identificar distintos formatos de preguntas en exámenes y cuestionarios y las propiedades del lenguaje en diversas situaciones comunicativas</w:t>
      </w:r>
      <w:r w:rsidR="00EE6586" w:rsidRPr="00A12C4D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1F115E9B" w14:textId="77777777" w:rsidR="009A265D" w:rsidRPr="00A12C4D" w:rsidRDefault="009A265D" w:rsidP="00A12C4D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0536EBDB" w14:textId="18A21FD6" w:rsidR="00721966" w:rsidRDefault="00E32A7B" w:rsidP="00A12C4D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</w:pPr>
      <w:r w:rsidRPr="00A12C4D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</w:t>
      </w:r>
      <w:r w:rsidR="00C05ABC" w:rsidRPr="00A12C4D">
        <w:rPr>
          <w:rStyle w:val="eop"/>
          <w:rFonts w:ascii="Montserrat" w:eastAsiaTheme="minorEastAsia" w:hAnsi="Montserrat" w:cs="Arial"/>
          <w:sz w:val="22"/>
          <w:szCs w:val="22"/>
        </w:rPr>
        <w:t>más</w:t>
      </w:r>
      <w:r w:rsidRPr="00A12C4D">
        <w:rPr>
          <w:rStyle w:val="eop"/>
          <w:rFonts w:ascii="Montserrat" w:eastAsiaTheme="minorEastAsia" w:hAnsi="Montserrat" w:cs="Arial"/>
          <w:sz w:val="22"/>
          <w:szCs w:val="22"/>
        </w:rPr>
        <w:t>, consulta el libro de texto de</w:t>
      </w:r>
      <w:r w:rsidR="005A055D" w:rsidRPr="00A12C4D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BF4382" w:rsidRPr="00A12C4D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Español</w:t>
      </w:r>
      <w:r w:rsidR="005A055D" w:rsidRPr="00A12C4D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A12C4D">
        <w:rPr>
          <w:rFonts w:ascii="Montserrat" w:hAnsi="Montserrat" w:cs="Arial"/>
          <w:sz w:val="22"/>
          <w:szCs w:val="22"/>
        </w:rPr>
        <w:t>de 6º</w:t>
      </w:r>
      <w:r w:rsidR="00C469DD">
        <w:rPr>
          <w:rStyle w:val="normaltextrun"/>
          <w:rFonts w:ascii="Montserrat" w:eastAsiaTheme="majorEastAsia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A12C4D"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  <w:t xml:space="preserve">se explica el tema a partir de la página </w:t>
      </w:r>
      <w:r w:rsidR="00BF4382" w:rsidRPr="00A12C4D"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  <w:t>9</w:t>
      </w:r>
    </w:p>
    <w:p w14:paraId="6666B80D" w14:textId="77777777" w:rsidR="00C469DD" w:rsidRPr="00A12C4D" w:rsidRDefault="00C469DD" w:rsidP="00A12C4D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</w:pPr>
    </w:p>
    <w:p w14:paraId="7A6AB2C9" w14:textId="5ABC7B01" w:rsidR="00721966" w:rsidRPr="00A12C4D" w:rsidRDefault="001314E5" w:rsidP="00A12C4D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9" w:history="1">
        <w:r w:rsidR="00BF4382" w:rsidRPr="00A12C4D">
          <w:rPr>
            <w:rStyle w:val="Hipervnculo"/>
            <w:rFonts w:ascii="Montserrat" w:hAnsi="Montserrat"/>
            <w:sz w:val="22"/>
            <w:szCs w:val="22"/>
          </w:rPr>
          <w:t>https://libros.conaliteg.gob.mx/20/P6ESA.htm?#page/9</w:t>
        </w:r>
      </w:hyperlink>
    </w:p>
    <w:p w14:paraId="40E59C51" w14:textId="7921D108" w:rsidR="00BF4382" w:rsidRPr="00A12C4D" w:rsidRDefault="00BF4382" w:rsidP="00A12C4D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eastAsiaTheme="majorEastAsia" w:hAnsi="Montserrat" w:cs="Arial"/>
          <w:color w:val="000000"/>
          <w:sz w:val="22"/>
          <w:szCs w:val="22"/>
        </w:rPr>
      </w:pPr>
    </w:p>
    <w:p w14:paraId="215D0CA1" w14:textId="77777777" w:rsidR="00DA726E" w:rsidRPr="00A12C4D" w:rsidRDefault="00DA726E" w:rsidP="00A12C4D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eastAsiaTheme="majorEastAsia" w:hAnsi="Montserrat" w:cs="Arial"/>
          <w:color w:val="000000"/>
          <w:sz w:val="22"/>
          <w:szCs w:val="22"/>
        </w:rPr>
      </w:pPr>
    </w:p>
    <w:p w14:paraId="2768BFD5" w14:textId="4FFD5615" w:rsidR="00E32A7B" w:rsidRPr="00D80C4F" w:rsidRDefault="00E32A7B" w:rsidP="00045AE7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D80C4F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A886882" w14:textId="77777777" w:rsidR="008E6CCD" w:rsidRPr="00A12C4D" w:rsidRDefault="008E6CCD" w:rsidP="00045AE7">
      <w:pPr>
        <w:pStyle w:val="Sinespaciado"/>
        <w:ind w:right="48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20940F8" w14:textId="1CA593DA" w:rsidR="008E6CCD" w:rsidRPr="00A12C4D" w:rsidRDefault="00EE6586" w:rsidP="00045AE7">
      <w:pPr>
        <w:pStyle w:val="Sinespaciado"/>
        <w:ind w:right="48"/>
        <w:jc w:val="both"/>
        <w:rPr>
          <w:rFonts w:ascii="Montserrat" w:hAnsi="Montserrat" w:cstheme="minorHAnsi"/>
          <w:sz w:val="22"/>
          <w:szCs w:val="22"/>
        </w:rPr>
      </w:pPr>
      <w:r w:rsidRPr="00A12C4D">
        <w:rPr>
          <w:rFonts w:ascii="Montserrat" w:hAnsi="Montserrat" w:cstheme="minorHAnsi"/>
          <w:sz w:val="22"/>
          <w:szCs w:val="22"/>
        </w:rPr>
        <w:t xml:space="preserve">A continuación, </w:t>
      </w:r>
      <w:r w:rsidR="00BF4382" w:rsidRPr="00A12C4D">
        <w:rPr>
          <w:rFonts w:ascii="Montserrat" w:hAnsi="Montserrat" w:cstheme="minorHAnsi"/>
          <w:sz w:val="22"/>
          <w:szCs w:val="22"/>
        </w:rPr>
        <w:t>te presentamos información y algun</w:t>
      </w:r>
      <w:r w:rsidR="00DA726E" w:rsidRPr="00A12C4D">
        <w:rPr>
          <w:rFonts w:ascii="Montserrat" w:hAnsi="Montserrat" w:cstheme="minorHAnsi"/>
          <w:sz w:val="22"/>
          <w:szCs w:val="22"/>
        </w:rPr>
        <w:t>a</w:t>
      </w:r>
      <w:r w:rsidR="00BF4382" w:rsidRPr="00A12C4D">
        <w:rPr>
          <w:rFonts w:ascii="Montserrat" w:hAnsi="Montserrat" w:cstheme="minorHAnsi"/>
          <w:sz w:val="22"/>
          <w:szCs w:val="22"/>
        </w:rPr>
        <w:t xml:space="preserve">s </w:t>
      </w:r>
      <w:r w:rsidR="005267CD" w:rsidRPr="00A12C4D">
        <w:rPr>
          <w:rFonts w:ascii="Montserrat" w:hAnsi="Montserrat" w:cstheme="minorHAnsi"/>
          <w:sz w:val="22"/>
          <w:szCs w:val="22"/>
        </w:rPr>
        <w:t>actividades</w:t>
      </w:r>
      <w:r w:rsidR="00DA726E" w:rsidRPr="00A12C4D">
        <w:rPr>
          <w:rFonts w:ascii="Montserrat" w:hAnsi="Montserrat" w:cstheme="minorHAnsi"/>
          <w:sz w:val="22"/>
          <w:szCs w:val="22"/>
        </w:rPr>
        <w:t xml:space="preserve"> </w:t>
      </w:r>
      <w:r w:rsidR="00BF4382" w:rsidRPr="00A12C4D">
        <w:rPr>
          <w:rFonts w:ascii="Montserrat" w:hAnsi="Montserrat" w:cstheme="minorHAnsi"/>
          <w:sz w:val="22"/>
          <w:szCs w:val="22"/>
        </w:rPr>
        <w:t>para identificar los distintos tipos de preguntas o reactivos que sirven para evaluar tus conocimientos.</w:t>
      </w:r>
    </w:p>
    <w:p w14:paraId="347105C2" w14:textId="6EF6A689" w:rsidR="00BF4382" w:rsidRPr="00A12C4D" w:rsidRDefault="00BF4382" w:rsidP="00045AE7">
      <w:pPr>
        <w:pStyle w:val="Sinespaciado"/>
        <w:ind w:right="48"/>
        <w:jc w:val="both"/>
        <w:rPr>
          <w:rFonts w:ascii="Montserrat" w:hAnsi="Montserrat" w:cstheme="minorHAnsi"/>
          <w:sz w:val="22"/>
          <w:szCs w:val="22"/>
        </w:rPr>
      </w:pPr>
    </w:p>
    <w:p w14:paraId="075FC56B" w14:textId="6FECF2B9" w:rsidR="00BF4382" w:rsidRPr="00A12C4D" w:rsidRDefault="00BB5BD6" w:rsidP="00045AE7">
      <w:pPr>
        <w:pStyle w:val="Sinespaciado"/>
        <w:ind w:right="48"/>
        <w:jc w:val="both"/>
        <w:rPr>
          <w:rFonts w:ascii="Montserrat" w:eastAsia="Arial" w:hAnsi="Montserrat" w:cs="Arial"/>
          <w:sz w:val="22"/>
          <w:szCs w:val="22"/>
        </w:rPr>
      </w:pPr>
      <w:r w:rsidRPr="00A12C4D">
        <w:rPr>
          <w:rFonts w:ascii="Montserrat" w:eastAsia="Arial" w:hAnsi="Montserrat" w:cs="Arial"/>
          <w:sz w:val="22"/>
          <w:szCs w:val="22"/>
        </w:rPr>
        <w:t xml:space="preserve">Partamos de una definición clave: </w:t>
      </w:r>
    </w:p>
    <w:p w14:paraId="1FE73C96" w14:textId="478889AD" w:rsidR="00BF4382" w:rsidRPr="00A12C4D" w:rsidRDefault="00DA726E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lastRenderedPageBreak/>
        <w:t xml:space="preserve">Un examen es una prueba de </w:t>
      </w:r>
      <w:hyperlink r:id="rId9" w:tooltip="Conocimiento" w:history="1">
        <w:r w:rsidR="00BF4382" w:rsidRPr="00A12C4D">
          <w:rPr>
            <w:rStyle w:val="Hipervnculo"/>
            <w:rFonts w:ascii="Montserrat" w:hAnsi="Montserrat" w:cstheme="minorHAnsi"/>
            <w:color w:val="auto"/>
            <w:sz w:val="22"/>
            <w:szCs w:val="22"/>
            <w:u w:val="none"/>
            <w:shd w:val="clear" w:color="auto" w:fill="FFFFFF"/>
            <w:lang w:val="es-MX"/>
          </w:rPr>
          <w:t>conocimientos</w:t>
        </w:r>
      </w:hyperlink>
      <w:r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 xml:space="preserve">, </w:t>
      </w:r>
      <w:hyperlink r:id="rId10" w:tooltip="Aptitud" w:history="1">
        <w:r w:rsidR="00BF4382" w:rsidRPr="00A12C4D">
          <w:rPr>
            <w:rStyle w:val="Hipervnculo"/>
            <w:rFonts w:ascii="Montserrat" w:hAnsi="Montserrat" w:cstheme="minorHAnsi"/>
            <w:color w:val="auto"/>
            <w:sz w:val="22"/>
            <w:szCs w:val="22"/>
            <w:u w:val="none"/>
            <w:shd w:val="clear" w:color="auto" w:fill="FFFFFF"/>
            <w:lang w:val="es-MX"/>
          </w:rPr>
          <w:t>aptitudes</w:t>
        </w:r>
      </w:hyperlink>
      <w:r w:rsidR="00BF4382"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>, habilidades o de capacidades físicas y nos permite conocer nuestro aprovechamiento en los estudios</w:t>
      </w:r>
      <w:r w:rsidR="00EE6586"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 xml:space="preserve">. </w:t>
      </w:r>
      <w:r w:rsidR="00BF4382" w:rsidRPr="00A12C4D">
        <w:rPr>
          <w:rFonts w:ascii="Montserrat" w:hAnsi="Montserrat" w:cstheme="minorHAnsi"/>
          <w:sz w:val="22"/>
          <w:szCs w:val="22"/>
          <w:shd w:val="clear" w:color="auto" w:fill="FFFFFF"/>
          <w:lang w:val="es-MX"/>
        </w:rPr>
        <w:t>Con la evaluación puedes demostrar lo que sabes y cómo lo sabes y así tus profesores pueden verificar qué y cómo has desarrollado habilidades de aprendizaje.</w:t>
      </w:r>
    </w:p>
    <w:p w14:paraId="69723FAA" w14:textId="77777777" w:rsidR="00DA726E" w:rsidRPr="00A12C4D" w:rsidRDefault="00DA726E" w:rsidP="00045AE7">
      <w:pPr>
        <w:pStyle w:val="Sinespaciado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FE0F524" w14:textId="2C4AE588" w:rsidR="00492252" w:rsidRPr="00A12C4D" w:rsidRDefault="005267CD" w:rsidP="00045AE7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A12C4D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  <w:t>Actividad</w:t>
      </w:r>
      <w:r w:rsidR="00492252" w:rsidRPr="00A12C4D">
        <w:rPr>
          <w:rFonts w:ascii="Montserrat" w:eastAsia="Arial" w:hAnsi="Montserrat" w:cs="Arial"/>
          <w:b/>
          <w:bCs/>
          <w:sz w:val="22"/>
          <w:szCs w:val="22"/>
        </w:rPr>
        <w:t xml:space="preserve"> 1</w:t>
      </w:r>
    </w:p>
    <w:p w14:paraId="0C0B8534" w14:textId="3101D4EA" w:rsidR="00BB5BD6" w:rsidRPr="00A12C4D" w:rsidRDefault="00BB5BD6" w:rsidP="00045AE7">
      <w:pPr>
        <w:pStyle w:val="Sinespaciado"/>
        <w:ind w:right="48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2BC84714" w14:textId="54505922" w:rsidR="00BB5BD6" w:rsidRPr="00A12C4D" w:rsidRDefault="00EE6586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eastAsia="Arial" w:hAnsi="Montserrat" w:cs="Arial"/>
          <w:sz w:val="22"/>
          <w:szCs w:val="22"/>
          <w:lang w:val="es-MX"/>
        </w:rPr>
        <w:t>Abre</w:t>
      </w:r>
      <w:r w:rsidR="003D3A8F" w:rsidRPr="00A12C4D">
        <w:rPr>
          <w:rFonts w:ascii="Montserrat" w:eastAsia="Arial" w:hAnsi="Montserrat" w:cs="Arial"/>
          <w:sz w:val="22"/>
          <w:szCs w:val="22"/>
          <w:lang w:val="es-MX"/>
        </w:rPr>
        <w:t xml:space="preserve"> tu libro de texto de </w:t>
      </w:r>
      <w:r w:rsidRPr="00A12C4D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BB5BD6" w:rsidRPr="00A12C4D">
        <w:rPr>
          <w:rFonts w:ascii="Montserrat" w:eastAsia="Arial" w:hAnsi="Montserrat" w:cs="Arial"/>
          <w:sz w:val="22"/>
          <w:szCs w:val="22"/>
          <w:lang w:val="es-MX"/>
        </w:rPr>
        <w:t>spañol</w:t>
      </w:r>
      <w:r w:rsidR="00C469DD">
        <w:rPr>
          <w:rFonts w:ascii="Montserrat" w:hAnsi="Montserrat" w:cstheme="minorHAnsi"/>
          <w:sz w:val="22"/>
          <w:szCs w:val="22"/>
          <w:lang w:val="es-MX"/>
        </w:rPr>
        <w:t>, Bloque I</w:t>
      </w:r>
      <w:r w:rsidR="00BB5BD6" w:rsidRPr="00A12C4D">
        <w:rPr>
          <w:rFonts w:ascii="Montserrat" w:hAnsi="Montserrat" w:cstheme="minorHAnsi"/>
          <w:sz w:val="22"/>
          <w:szCs w:val="22"/>
          <w:lang w:val="es-MX"/>
        </w:rPr>
        <w:t xml:space="preserve"> ubica el tema “Elaborar guías de autoestudio para la resolución de exámenes” (Práctica social del lenguaje 1).  Sabrás como elaborar una guía de autoestudio a partir de identificar los distintos tipos de preguntas o reac</w:t>
      </w:r>
      <w:r w:rsidR="00C469DD">
        <w:rPr>
          <w:rFonts w:ascii="Montserrat" w:hAnsi="Montserrat" w:cstheme="minorHAnsi"/>
          <w:sz w:val="22"/>
          <w:szCs w:val="22"/>
          <w:lang w:val="es-MX"/>
        </w:rPr>
        <w:t>tivos que integran un examen, a</w:t>
      </w:r>
      <w:r w:rsidR="00BB5BD6" w:rsidRPr="00A12C4D">
        <w:rPr>
          <w:rFonts w:ascii="Montserrat" w:hAnsi="Montserrat" w:cstheme="minorHAnsi"/>
          <w:sz w:val="22"/>
          <w:szCs w:val="22"/>
          <w:lang w:val="es-MX"/>
        </w:rPr>
        <w:t>demás identificarás sus funciones y conocerás estrategias para responderlos adecuadamente.</w:t>
      </w:r>
    </w:p>
    <w:p w14:paraId="1BF09D63" w14:textId="77777777" w:rsidR="00DA726E" w:rsidRPr="00A12C4D" w:rsidRDefault="00DA726E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0502C984" w14:textId="30DF135A" w:rsidR="00FF6EBF" w:rsidRDefault="00C469DD" w:rsidP="00DA726E">
      <w:pPr>
        <w:ind w:right="48"/>
        <w:jc w:val="center"/>
        <w:rPr>
          <w:rFonts w:ascii="Montserrat" w:hAnsi="Montserrat" w:cstheme="minorHAnsi"/>
          <w:sz w:val="22"/>
          <w:szCs w:val="22"/>
          <w:lang w:val="es-MX"/>
        </w:rPr>
      </w:pPr>
      <w:hyperlink r:id="rId11" w:history="1">
        <w:r w:rsidRPr="00642A26">
          <w:rPr>
            <w:rStyle w:val="Hipervnculo"/>
            <w:rFonts w:ascii="Montserrat" w:hAnsi="Montserrat" w:cstheme="minorHAnsi"/>
            <w:sz w:val="22"/>
            <w:szCs w:val="22"/>
            <w:lang w:val="es-MX"/>
          </w:rPr>
          <w:t>https://libros.conaliteg.gob.mx/20/P6ESA.htm?#page/9</w:t>
        </w:r>
      </w:hyperlink>
    </w:p>
    <w:p w14:paraId="088EDA9C" w14:textId="77777777" w:rsidR="00C469DD" w:rsidRPr="00A12C4D" w:rsidRDefault="00C469DD" w:rsidP="00DA726E">
      <w:pPr>
        <w:ind w:right="48"/>
        <w:jc w:val="center"/>
        <w:rPr>
          <w:rFonts w:ascii="Montserrat" w:hAnsi="Montserrat" w:cstheme="minorHAnsi"/>
          <w:sz w:val="22"/>
          <w:szCs w:val="22"/>
          <w:lang w:val="es-MX"/>
        </w:rPr>
      </w:pPr>
    </w:p>
    <w:p w14:paraId="0E6FB2FA" w14:textId="765FBBE5" w:rsidR="00DA726E" w:rsidRPr="00A12C4D" w:rsidRDefault="00DA726E" w:rsidP="00DA726E">
      <w:pPr>
        <w:ind w:right="48"/>
        <w:jc w:val="center"/>
        <w:rPr>
          <w:rFonts w:ascii="Montserrat" w:hAnsi="Montserrat" w:cstheme="minorHAnsi"/>
          <w:sz w:val="22"/>
          <w:szCs w:val="22"/>
        </w:rPr>
      </w:pPr>
      <w:r w:rsidRPr="00A12C4D">
        <w:rPr>
          <w:rFonts w:ascii="Montserrat" w:hAnsi="Montserrat"/>
          <w:noProof/>
          <w:sz w:val="22"/>
          <w:szCs w:val="22"/>
        </w:rPr>
        <w:drawing>
          <wp:inline distT="0" distB="0" distL="0" distR="0" wp14:anchorId="51B8377A" wp14:editId="69F95E03">
            <wp:extent cx="3920586" cy="5162550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1373" cy="518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D1AD2" w14:textId="77777777" w:rsidR="00DA726E" w:rsidRPr="00A12C4D" w:rsidRDefault="00DA726E" w:rsidP="00045AE7">
      <w:pPr>
        <w:ind w:right="48"/>
        <w:jc w:val="both"/>
        <w:rPr>
          <w:rFonts w:ascii="Montserrat" w:hAnsi="Montserrat" w:cstheme="minorHAnsi"/>
          <w:sz w:val="22"/>
          <w:szCs w:val="22"/>
        </w:rPr>
      </w:pPr>
    </w:p>
    <w:p w14:paraId="4456238C" w14:textId="77777777" w:rsidR="00A12C4D" w:rsidRDefault="00FF6EBF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lastRenderedPageBreak/>
        <w:t>Con base tu experiencia</w:t>
      </w:r>
      <w:r w:rsidR="00A12C4D">
        <w:rPr>
          <w:rFonts w:ascii="Montserrat" w:hAnsi="Montserrat" w:cstheme="minorHAnsi"/>
          <w:sz w:val="22"/>
          <w:szCs w:val="22"/>
          <w:lang w:val="es-MX"/>
        </w:rPr>
        <w:t>:</w:t>
      </w:r>
    </w:p>
    <w:p w14:paraId="56935885" w14:textId="77777777" w:rsidR="00A12C4D" w:rsidRDefault="00A12C4D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6C7B965A" w14:textId="6DB7CB04" w:rsidR="00FF6EBF" w:rsidRPr="00A12C4D" w:rsidRDefault="00FF6EBF" w:rsidP="00A12C4D">
      <w:pPr>
        <w:pStyle w:val="Prrafodelista"/>
        <w:numPr>
          <w:ilvl w:val="0"/>
          <w:numId w:val="18"/>
        </w:num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¿Consideras que todos los exámenes son iguales?</w:t>
      </w:r>
    </w:p>
    <w:p w14:paraId="5C43DD73" w14:textId="063D320E" w:rsidR="00FF6EBF" w:rsidRPr="00A12C4D" w:rsidRDefault="00FF6EBF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"/>
        </w:rPr>
      </w:pPr>
    </w:p>
    <w:p w14:paraId="32937997" w14:textId="74B5E447" w:rsidR="00FF6EBF" w:rsidRPr="00A12C4D" w:rsidRDefault="00FF6EBF" w:rsidP="00A12C4D">
      <w:pPr>
        <w:pStyle w:val="Prrafodelista"/>
        <w:numPr>
          <w:ilvl w:val="0"/>
          <w:numId w:val="18"/>
        </w:num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¿A través de los exámenes puedes saber cuánto y cómo has aprendido?</w:t>
      </w:r>
    </w:p>
    <w:p w14:paraId="5EAC7683" w14:textId="77777777" w:rsidR="00FF6EBF" w:rsidRPr="00A12C4D" w:rsidRDefault="00FF6EBF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194B6592" w14:textId="00DB4EE1" w:rsidR="00FF6EBF" w:rsidRPr="00A12C4D" w:rsidRDefault="00FF6EBF" w:rsidP="00A12C4D">
      <w:pPr>
        <w:pStyle w:val="Prrafodelista"/>
        <w:numPr>
          <w:ilvl w:val="0"/>
          <w:numId w:val="18"/>
        </w:num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¿Puedes responder de la misma manera los distintos tipos de preguntas de un examen?</w:t>
      </w:r>
    </w:p>
    <w:p w14:paraId="51DC8099" w14:textId="77777777" w:rsidR="00DA726E" w:rsidRPr="00A12C4D" w:rsidRDefault="00DA726E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72516F5B" w14:textId="1DDDF241" w:rsidR="004F2C49" w:rsidRPr="00A12C4D" w:rsidRDefault="00D52989" w:rsidP="00045AE7">
      <w:pPr>
        <w:pStyle w:val="Sinespaciado"/>
        <w:ind w:right="48"/>
        <w:jc w:val="both"/>
        <w:rPr>
          <w:rStyle w:val="normaltextrun"/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ES"/>
        </w:rPr>
      </w:pPr>
      <w:r w:rsidRPr="00A12C4D">
        <w:rPr>
          <w:rStyle w:val="normaltextrun"/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ES"/>
        </w:rPr>
        <w:t>Actividad</w:t>
      </w:r>
      <w:r w:rsidR="004F2C49" w:rsidRPr="00A12C4D">
        <w:rPr>
          <w:rStyle w:val="normaltextrun"/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ES"/>
        </w:rPr>
        <w:t xml:space="preserve"> 2</w:t>
      </w:r>
    </w:p>
    <w:p w14:paraId="499400AB" w14:textId="77777777" w:rsidR="00DA726E" w:rsidRPr="00A12C4D" w:rsidRDefault="00DA726E" w:rsidP="00045AE7">
      <w:pPr>
        <w:ind w:right="48"/>
        <w:jc w:val="both"/>
        <w:rPr>
          <w:rFonts w:ascii="Montserrat" w:hAnsi="Montserrat"/>
          <w:sz w:val="22"/>
          <w:szCs w:val="22"/>
          <w:lang w:val="es-MX"/>
        </w:rPr>
      </w:pPr>
    </w:p>
    <w:p w14:paraId="797702F7" w14:textId="5AC4C3AF" w:rsidR="004F2C49" w:rsidRPr="00A12C4D" w:rsidRDefault="00A82758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/>
          <w:sz w:val="22"/>
          <w:szCs w:val="22"/>
          <w:lang w:val="es-MX"/>
        </w:rPr>
        <w:t xml:space="preserve">Ahora, observa los siguientes </w:t>
      </w:r>
      <w:r w:rsidR="00D80C4F" w:rsidRPr="00A12C4D">
        <w:rPr>
          <w:rFonts w:ascii="Montserrat" w:hAnsi="Montserrat"/>
          <w:sz w:val="22"/>
          <w:szCs w:val="22"/>
          <w:lang w:val="es-MX"/>
        </w:rPr>
        <w:t xml:space="preserve">videos </w:t>
      </w:r>
      <w:r w:rsidR="00D80C4F" w:rsidRPr="00A12C4D">
        <w:rPr>
          <w:rFonts w:ascii="Montserrat" w:hAnsi="Montserrat" w:cstheme="minorHAnsi"/>
          <w:sz w:val="22"/>
          <w:szCs w:val="22"/>
          <w:lang w:val="es-MX"/>
        </w:rPr>
        <w:t>sobre</w:t>
      </w:r>
      <w:r w:rsidR="00B758A2" w:rsidRPr="00A12C4D">
        <w:rPr>
          <w:rFonts w:ascii="Montserrat" w:hAnsi="Montserrat" w:cstheme="minorHAnsi"/>
          <w:sz w:val="22"/>
          <w:szCs w:val="22"/>
          <w:lang w:val="es-MX"/>
        </w:rPr>
        <w:t xml:space="preserve"> </w:t>
      </w:r>
      <w:r w:rsidR="00EE6586" w:rsidRPr="00A12C4D">
        <w:rPr>
          <w:rFonts w:ascii="Montserrat" w:hAnsi="Montserrat" w:cstheme="minorHAnsi"/>
          <w:sz w:val="22"/>
          <w:szCs w:val="22"/>
          <w:lang w:val="es-MX"/>
        </w:rPr>
        <w:t xml:space="preserve">la organización contenidos a </w:t>
      </w:r>
      <w:r w:rsidR="00B758A2" w:rsidRPr="00A12C4D">
        <w:rPr>
          <w:rFonts w:ascii="Montserrat" w:hAnsi="Montserrat" w:cstheme="minorHAnsi"/>
          <w:sz w:val="22"/>
          <w:szCs w:val="22"/>
          <w:lang w:val="es-MX"/>
        </w:rPr>
        <w:t>partir de diferentes tipos de preguntas.</w:t>
      </w:r>
    </w:p>
    <w:p w14:paraId="46AD1867" w14:textId="798E05F9" w:rsidR="00A82758" w:rsidRPr="00A12C4D" w:rsidRDefault="00A82758" w:rsidP="00045AE7">
      <w:pPr>
        <w:ind w:right="48"/>
        <w:jc w:val="both"/>
        <w:rPr>
          <w:rFonts w:ascii="Montserrat" w:hAnsi="Montserrat"/>
          <w:sz w:val="22"/>
          <w:szCs w:val="22"/>
          <w:lang w:val="es-MX"/>
        </w:rPr>
      </w:pPr>
    </w:p>
    <w:p w14:paraId="54C0DC4C" w14:textId="2DA5CE23" w:rsidR="00A12C4D" w:rsidRPr="00A12C4D" w:rsidRDefault="00A82758" w:rsidP="00A12C4D">
      <w:pPr>
        <w:pStyle w:val="Prrafodelista"/>
        <w:numPr>
          <w:ilvl w:val="0"/>
          <w:numId w:val="20"/>
        </w:num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  <w:r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Primaria 5º y 6º clase 13 Tema: Los exámenes (tipos de preguntas</w:t>
      </w:r>
      <w:r w:rsidRPr="00A12C4D">
        <w:rPr>
          <w:rFonts w:ascii="Montserrat" w:hAnsi="Montserrat" w:cstheme="minorHAnsi"/>
          <w:sz w:val="22"/>
          <w:szCs w:val="22"/>
          <w:lang w:val="es-MX"/>
        </w:rPr>
        <w:t>)</w:t>
      </w:r>
      <w:r w:rsidR="00A12C4D" w:rsidRPr="00A12C4D">
        <w:rPr>
          <w:rFonts w:ascii="Montserrat" w:hAnsi="Montserrat" w:cstheme="minorHAnsi"/>
          <w:sz w:val="22"/>
          <w:szCs w:val="22"/>
          <w:lang w:val="es-MX"/>
        </w:rPr>
        <w:t xml:space="preserve"> Te sugerimos reproducir solamente hasta el minuto 17:53</w:t>
      </w:r>
    </w:p>
    <w:p w14:paraId="181F6E89" w14:textId="3B8521A4" w:rsidR="00A82758" w:rsidRPr="00A12C4D" w:rsidRDefault="001314E5" w:rsidP="00A12C4D">
      <w:pPr>
        <w:ind w:right="48" w:firstLine="708"/>
        <w:jc w:val="both"/>
        <w:rPr>
          <w:rFonts w:ascii="Montserrat" w:hAnsi="Montserrat" w:cstheme="minorBidi"/>
          <w:sz w:val="22"/>
          <w:szCs w:val="22"/>
          <w:lang w:val="es-MX"/>
        </w:rPr>
      </w:pPr>
      <w:hyperlink r:id="rId13" w:history="1">
        <w:r w:rsidR="00A12C4D" w:rsidRPr="00BB34B5">
          <w:rPr>
            <w:rStyle w:val="Hipervnculo"/>
            <w:rFonts w:ascii="Montserrat" w:hAnsi="Montserrat" w:cstheme="minorBidi"/>
            <w:sz w:val="22"/>
            <w:szCs w:val="22"/>
            <w:lang w:val="es-MX"/>
          </w:rPr>
          <w:t>https://youtu.be/m6vSGfgXrlg</w:t>
        </w:r>
      </w:hyperlink>
    </w:p>
    <w:p w14:paraId="79E28D91" w14:textId="77777777" w:rsidR="00A12C4D" w:rsidRDefault="00A12C4D" w:rsidP="00045AE7">
      <w:pPr>
        <w:ind w:right="48"/>
        <w:jc w:val="both"/>
        <w:rPr>
          <w:rFonts w:ascii="Montserrat" w:hAnsi="Montserrat" w:cstheme="minorHAnsi"/>
          <w:sz w:val="22"/>
          <w:szCs w:val="22"/>
          <w:lang w:val="es-MX"/>
        </w:rPr>
      </w:pPr>
    </w:p>
    <w:p w14:paraId="28B120C7" w14:textId="10F8A18C" w:rsidR="00A82758" w:rsidRPr="00A12C4D" w:rsidRDefault="00A82758" w:rsidP="00A12C4D">
      <w:pPr>
        <w:pStyle w:val="Prrafodelista"/>
        <w:numPr>
          <w:ilvl w:val="0"/>
          <w:numId w:val="20"/>
        </w:numPr>
        <w:ind w:right="48"/>
        <w:jc w:val="both"/>
        <w:rPr>
          <w:rFonts w:ascii="Montserrat" w:hAnsi="Montserrat" w:cstheme="minorHAnsi"/>
          <w:b/>
          <w:bCs/>
          <w:sz w:val="22"/>
          <w:szCs w:val="22"/>
          <w:lang w:val="es-MX"/>
        </w:rPr>
      </w:pPr>
      <w:r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 xml:space="preserve">16029 </w:t>
      </w:r>
      <w:r w:rsidR="00A12C4D"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Guías</w:t>
      </w:r>
      <w:r w:rsidR="00A12C4D">
        <w:rPr>
          <w:rFonts w:ascii="Montserrat" w:hAnsi="Montserrat" w:cstheme="minorHAnsi"/>
          <w:b/>
          <w:bCs/>
          <w:sz w:val="22"/>
          <w:szCs w:val="22"/>
          <w:lang w:val="es-MX"/>
        </w:rPr>
        <w:t xml:space="preserve"> </w:t>
      </w:r>
      <w:r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de</w:t>
      </w:r>
      <w:r w:rsidR="00A12C4D">
        <w:rPr>
          <w:rFonts w:ascii="Montserrat" w:hAnsi="Montserrat" w:cstheme="minorHAnsi"/>
          <w:b/>
          <w:bCs/>
          <w:sz w:val="22"/>
          <w:szCs w:val="22"/>
          <w:lang w:val="es-MX"/>
        </w:rPr>
        <w:t xml:space="preserve"> </w:t>
      </w:r>
      <w:r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autoestudio Escenario</w:t>
      </w:r>
      <w:r w:rsidR="00A12C4D" w:rsidRPr="00A12C4D">
        <w:rPr>
          <w:rFonts w:ascii="Montserrat" w:hAnsi="Montserrat" w:cstheme="minorHAnsi"/>
          <w:b/>
          <w:bCs/>
          <w:sz w:val="22"/>
          <w:szCs w:val="22"/>
          <w:lang w:val="es-MX"/>
        </w:rPr>
        <w:t>.</w:t>
      </w:r>
    </w:p>
    <w:p w14:paraId="2E434218" w14:textId="465AF107" w:rsidR="00A82758" w:rsidRPr="00A12C4D" w:rsidRDefault="001314E5" w:rsidP="00A12C4D">
      <w:pPr>
        <w:ind w:right="48" w:firstLine="708"/>
        <w:jc w:val="both"/>
        <w:rPr>
          <w:rFonts w:ascii="Montserrat" w:hAnsi="Montserrat" w:cstheme="minorBidi"/>
          <w:sz w:val="22"/>
          <w:szCs w:val="22"/>
          <w:lang w:val="es-MX"/>
        </w:rPr>
      </w:pPr>
      <w:hyperlink r:id="rId14" w:history="1">
        <w:r w:rsidR="00A12C4D" w:rsidRPr="00BB34B5">
          <w:rPr>
            <w:rStyle w:val="Hipervnculo"/>
            <w:rFonts w:ascii="Montserrat" w:hAnsi="Montserrat" w:cstheme="minorBidi"/>
            <w:sz w:val="22"/>
            <w:szCs w:val="22"/>
            <w:lang w:val="es-MX"/>
          </w:rPr>
          <w:t xml:space="preserve">https://youtu.be/B7MFVsTkYdo </w:t>
        </w:r>
      </w:hyperlink>
      <w:r w:rsidR="00A82758" w:rsidRPr="00A12C4D">
        <w:rPr>
          <w:rFonts w:ascii="Montserrat" w:hAnsi="Montserrat" w:cstheme="minorBidi"/>
          <w:sz w:val="22"/>
          <w:szCs w:val="22"/>
          <w:lang w:val="es-MX"/>
        </w:rPr>
        <w:t xml:space="preserve"> </w:t>
      </w:r>
    </w:p>
    <w:p w14:paraId="24660483" w14:textId="78C7E72F" w:rsidR="000F1D00" w:rsidRPr="00A12C4D" w:rsidRDefault="000F1D00" w:rsidP="00045AE7">
      <w:pPr>
        <w:ind w:right="48"/>
        <w:jc w:val="both"/>
        <w:rPr>
          <w:rFonts w:ascii="Montserrat" w:hAnsi="Montserrat" w:cstheme="minorBidi"/>
          <w:sz w:val="22"/>
          <w:szCs w:val="22"/>
          <w:lang w:val="es-MX"/>
        </w:rPr>
      </w:pPr>
    </w:p>
    <w:p w14:paraId="2D644045" w14:textId="2379FA89" w:rsidR="000F1D00" w:rsidRPr="00A12C4D" w:rsidRDefault="000F1D00" w:rsidP="00045AE7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A12C4D">
        <w:rPr>
          <w:rFonts w:ascii="Montserrat" w:hAnsi="Montserrat"/>
          <w:bCs/>
          <w:sz w:val="22"/>
          <w:szCs w:val="22"/>
          <w:lang w:val="es-MX"/>
        </w:rPr>
        <w:t xml:space="preserve">Elige un tema que conozcas o que sea de tu interés, investiga brevemente sobre el tema y elabora un cuestionario de 5 preguntas a </w:t>
      </w:r>
      <w:r w:rsidR="00C469DD">
        <w:rPr>
          <w:rFonts w:ascii="Montserrat" w:hAnsi="Montserrat"/>
          <w:bCs/>
          <w:sz w:val="22"/>
          <w:szCs w:val="22"/>
          <w:lang w:val="es-MX"/>
        </w:rPr>
        <w:t xml:space="preserve">manera de una “autoevaluación” </w:t>
      </w:r>
      <w:r w:rsidRPr="00A12C4D">
        <w:rPr>
          <w:rFonts w:ascii="Montserrat" w:hAnsi="Montserrat"/>
          <w:bCs/>
          <w:sz w:val="22"/>
          <w:szCs w:val="22"/>
          <w:lang w:val="es-MX"/>
        </w:rPr>
        <w:t>por ejemplo un tema puede ser LA MILPA y algunas preguntas pueden ser: ¿Cuántas plantas pueden sembrarse en una milpa? ¿</w:t>
      </w:r>
      <w:r w:rsidR="00C469DD">
        <w:rPr>
          <w:rFonts w:ascii="Montserrat" w:hAnsi="Montserrat"/>
          <w:bCs/>
          <w:sz w:val="22"/>
          <w:szCs w:val="22"/>
          <w:lang w:val="es-MX"/>
        </w:rPr>
        <w:t>E</w:t>
      </w:r>
      <w:r w:rsidRPr="00A12C4D">
        <w:rPr>
          <w:rFonts w:ascii="Montserrat" w:hAnsi="Montserrat"/>
          <w:bCs/>
          <w:sz w:val="22"/>
          <w:szCs w:val="22"/>
          <w:lang w:val="es-MX"/>
        </w:rPr>
        <w:t>n qué mes (es) del año se inicia la siembra de una milpa? ¿</w:t>
      </w:r>
      <w:r w:rsidR="00C469DD">
        <w:rPr>
          <w:rFonts w:ascii="Montserrat" w:hAnsi="Montserrat"/>
          <w:bCs/>
          <w:sz w:val="22"/>
          <w:szCs w:val="22"/>
          <w:lang w:val="es-MX"/>
        </w:rPr>
        <w:t>E</w:t>
      </w:r>
      <w:r w:rsidRPr="00A12C4D">
        <w:rPr>
          <w:rFonts w:ascii="Montserrat" w:hAnsi="Montserrat"/>
          <w:bCs/>
          <w:sz w:val="22"/>
          <w:szCs w:val="22"/>
          <w:lang w:val="es-MX"/>
        </w:rPr>
        <w:t>n qué mes (es) se” levanta” la milpa? ¿</w:t>
      </w:r>
      <w:r w:rsidR="00C469DD">
        <w:rPr>
          <w:rFonts w:ascii="Montserrat" w:hAnsi="Montserrat"/>
          <w:bCs/>
          <w:sz w:val="22"/>
          <w:szCs w:val="22"/>
          <w:lang w:val="es-MX"/>
        </w:rPr>
        <w:t>P</w:t>
      </w:r>
      <w:r w:rsidRPr="00A12C4D">
        <w:rPr>
          <w:rFonts w:ascii="Montserrat" w:hAnsi="Montserrat"/>
          <w:bCs/>
          <w:sz w:val="22"/>
          <w:szCs w:val="22"/>
          <w:lang w:val="es-MX"/>
        </w:rPr>
        <w:t>or qué es importante mantener esta forma de trabajar el campo?</w:t>
      </w:r>
    </w:p>
    <w:p w14:paraId="35CEB5A1" w14:textId="77777777" w:rsidR="00DA726E" w:rsidRPr="00A12C4D" w:rsidRDefault="00DA726E" w:rsidP="00045AE7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27FCEEDC" w14:textId="7A026271" w:rsidR="000F1D00" w:rsidRPr="00A12C4D" w:rsidRDefault="000F1D00" w:rsidP="00045AE7">
      <w:pPr>
        <w:ind w:right="48"/>
        <w:jc w:val="both"/>
        <w:rPr>
          <w:rFonts w:ascii="Montserrat" w:hAnsi="Montserrat" w:cstheme="minorBidi"/>
          <w:bCs/>
          <w:sz w:val="22"/>
          <w:szCs w:val="22"/>
          <w:lang w:val="es-MX"/>
        </w:rPr>
      </w:pPr>
      <w:r w:rsidRPr="00A12C4D">
        <w:rPr>
          <w:rFonts w:ascii="Montserrat" w:hAnsi="Montserrat"/>
          <w:bCs/>
          <w:sz w:val="22"/>
          <w:szCs w:val="22"/>
          <w:lang w:val="es-MX"/>
        </w:rPr>
        <w:t>Estas mismas preguntas puedes hacerlas en distintos tipos de formatos: abiertas, de opción múltiple, de correlación, de complemento.</w:t>
      </w:r>
    </w:p>
    <w:p w14:paraId="69B03247" w14:textId="2785C468" w:rsidR="00B758A2" w:rsidRPr="00A12C4D" w:rsidRDefault="00B758A2" w:rsidP="00045AE7">
      <w:pPr>
        <w:ind w:right="48"/>
        <w:jc w:val="both"/>
        <w:rPr>
          <w:rFonts w:ascii="Montserrat" w:hAnsi="Montserrat" w:cstheme="minorBidi"/>
          <w:bCs/>
          <w:sz w:val="22"/>
          <w:szCs w:val="22"/>
          <w:lang w:val="es-MX"/>
        </w:rPr>
      </w:pPr>
    </w:p>
    <w:p w14:paraId="30049B16" w14:textId="3B97C31B" w:rsidR="00B758A2" w:rsidRPr="00A12C4D" w:rsidRDefault="00B758A2" w:rsidP="00045AE7">
      <w:pPr>
        <w:ind w:right="48"/>
        <w:jc w:val="both"/>
        <w:rPr>
          <w:rFonts w:ascii="Montserrat" w:hAnsi="Montserrat"/>
          <w:sz w:val="22"/>
          <w:szCs w:val="22"/>
          <w:lang w:val="es-MX"/>
        </w:rPr>
      </w:pPr>
      <w:r w:rsidRPr="00A12C4D">
        <w:rPr>
          <w:rFonts w:ascii="Montserrat" w:hAnsi="Montserrat" w:cstheme="minorHAnsi"/>
          <w:sz w:val="22"/>
          <w:szCs w:val="22"/>
          <w:lang w:val="es-MX"/>
        </w:rPr>
        <w:t>Si entiendes la evaluación como una parte importante de tu proceso formativo, la resolución de un examen te será cada vez más simple y podrás concentrar tu esfuerzo en qué, cómo, con qué, dónde y con quiénes aprendes y no sólo en “cuánto aprendes”.</w:t>
      </w:r>
    </w:p>
    <w:p w14:paraId="51CC91DD" w14:textId="77777777" w:rsidR="00B758A2" w:rsidRPr="00A12C4D" w:rsidRDefault="00B758A2" w:rsidP="00045AE7">
      <w:pPr>
        <w:ind w:right="48"/>
        <w:jc w:val="both"/>
        <w:rPr>
          <w:rFonts w:ascii="Montserrat" w:hAnsi="Montserrat" w:cstheme="minorBidi"/>
          <w:sz w:val="22"/>
          <w:szCs w:val="22"/>
          <w:lang w:val="es-MX"/>
        </w:rPr>
      </w:pPr>
    </w:p>
    <w:p w14:paraId="58882A80" w14:textId="77777777" w:rsidR="00A82758" w:rsidRPr="00A12C4D" w:rsidRDefault="00A82758" w:rsidP="00045AE7">
      <w:pPr>
        <w:ind w:right="48"/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4430FDB8" w14:textId="61535123" w:rsidR="00292F4C" w:rsidRPr="00A12C4D" w:rsidRDefault="00292F4C" w:rsidP="00045AE7">
      <w:pPr>
        <w:ind w:right="48"/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A12C4D">
        <w:rPr>
          <w:rFonts w:ascii="Montserrat" w:hAnsi="Montserrat" w:cs="Arial"/>
          <w:b/>
          <w:color w:val="000000"/>
          <w:sz w:val="28"/>
          <w:szCs w:val="28"/>
        </w:rPr>
        <w:t xml:space="preserve">El </w:t>
      </w:r>
      <w:r w:rsidR="00DA726E" w:rsidRPr="00A12C4D">
        <w:rPr>
          <w:rFonts w:ascii="Montserrat" w:hAnsi="Montserrat" w:cs="Arial"/>
          <w:b/>
          <w:color w:val="000000"/>
          <w:sz w:val="28"/>
          <w:szCs w:val="28"/>
        </w:rPr>
        <w:t>R</w:t>
      </w:r>
      <w:r w:rsidRPr="00A12C4D">
        <w:rPr>
          <w:rFonts w:ascii="Montserrat" w:hAnsi="Montserrat" w:cs="Arial"/>
          <w:b/>
          <w:color w:val="000000"/>
          <w:sz w:val="28"/>
          <w:szCs w:val="28"/>
        </w:rPr>
        <w:t xml:space="preserve">eto de </w:t>
      </w:r>
      <w:r w:rsidR="00DA726E" w:rsidRPr="00A12C4D">
        <w:rPr>
          <w:rFonts w:ascii="Montserrat" w:hAnsi="Montserrat" w:cs="Arial"/>
          <w:b/>
          <w:color w:val="000000"/>
          <w:sz w:val="28"/>
          <w:szCs w:val="28"/>
        </w:rPr>
        <w:t>Hoy</w:t>
      </w:r>
      <w:r w:rsidRPr="00A12C4D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A5B564D" w14:textId="7D0AC0C1" w:rsidR="004F2C49" w:rsidRPr="00A12C4D" w:rsidRDefault="004F2C49" w:rsidP="00045AE7">
      <w:pPr>
        <w:ind w:right="48"/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2B239E" w14:textId="14A3B3DD" w:rsidR="001A45C7" w:rsidRPr="00A12C4D" w:rsidRDefault="001A45C7" w:rsidP="00A12C4D">
      <w:pPr>
        <w:pStyle w:val="Prrafodelista"/>
        <w:numPr>
          <w:ilvl w:val="0"/>
          <w:numId w:val="21"/>
        </w:numPr>
        <w:ind w:right="48"/>
        <w:jc w:val="both"/>
        <w:rPr>
          <w:rFonts w:ascii="Montserrat" w:hAnsi="Montserrat" w:cstheme="minorHAnsi"/>
          <w:bCs/>
          <w:sz w:val="22"/>
          <w:szCs w:val="22"/>
          <w:lang w:val="es-MX"/>
        </w:rPr>
      </w:pPr>
      <w:r w:rsidRPr="00A12C4D">
        <w:rPr>
          <w:rFonts w:ascii="Montserrat" w:hAnsi="Montserrat" w:cstheme="minorHAnsi"/>
          <w:bCs/>
          <w:sz w:val="22"/>
          <w:szCs w:val="22"/>
          <w:lang w:val="es-MX"/>
        </w:rPr>
        <w:t xml:space="preserve">En tu LTG </w:t>
      </w:r>
      <w:r w:rsidR="00DA726E" w:rsidRPr="00A12C4D">
        <w:rPr>
          <w:rFonts w:ascii="Montserrat" w:hAnsi="Montserrat" w:cstheme="minorHAnsi"/>
          <w:bCs/>
          <w:color w:val="000000" w:themeColor="text1"/>
          <w:sz w:val="22"/>
          <w:szCs w:val="22"/>
          <w:lang w:val="es-MX"/>
        </w:rPr>
        <w:t xml:space="preserve">Español, 6º. Grado, Bloque I, </w:t>
      </w:r>
      <w:r w:rsidRPr="00A12C4D">
        <w:rPr>
          <w:rFonts w:ascii="Montserrat" w:hAnsi="Montserrat" w:cstheme="minorHAnsi"/>
          <w:bCs/>
          <w:color w:val="000000" w:themeColor="text1"/>
          <w:sz w:val="22"/>
          <w:szCs w:val="22"/>
          <w:lang w:val="es-MX"/>
        </w:rPr>
        <w:t>tema “Elaborar guías de autoestudio para la resolución de exámenes”, r</w:t>
      </w:r>
      <w:r w:rsidRPr="00A12C4D">
        <w:rPr>
          <w:rFonts w:ascii="Montserrat" w:hAnsi="Montserrat" w:cstheme="minorHAnsi"/>
          <w:bCs/>
          <w:sz w:val="22"/>
          <w:szCs w:val="22"/>
          <w:lang w:val="es-MX"/>
        </w:rPr>
        <w:t>ealiza la lectura de las páginas 8 a la 11 e identifica los distintos tipos de cuestionarios y de preguntas, y trata de recuperar algunos de los exámenes que hayas presentado anteriormente e identifica los temas, los tipos de preguntas y cómo se redactan, en que se parecen y en qué se diferencian.</w:t>
      </w:r>
    </w:p>
    <w:p w14:paraId="7D2322C1" w14:textId="77777777" w:rsidR="00DA726E" w:rsidRPr="00A12C4D" w:rsidRDefault="00DA726E" w:rsidP="00DA726E">
      <w:pPr>
        <w:pStyle w:val="Prrafodelista"/>
        <w:ind w:left="0" w:right="48"/>
        <w:jc w:val="both"/>
        <w:rPr>
          <w:rFonts w:ascii="Montserrat" w:hAnsi="Montserrat" w:cstheme="minorHAnsi"/>
          <w:bCs/>
          <w:sz w:val="22"/>
          <w:szCs w:val="22"/>
          <w:lang w:val="es-MX"/>
        </w:rPr>
      </w:pPr>
    </w:p>
    <w:p w14:paraId="46023911" w14:textId="4C98E35B" w:rsidR="001A45C7" w:rsidRPr="00A12C4D" w:rsidRDefault="001A45C7" w:rsidP="00A12C4D">
      <w:pPr>
        <w:pStyle w:val="Prrafodelista"/>
        <w:numPr>
          <w:ilvl w:val="0"/>
          <w:numId w:val="21"/>
        </w:numPr>
        <w:ind w:right="48"/>
        <w:jc w:val="both"/>
        <w:rPr>
          <w:rFonts w:ascii="Montserrat" w:hAnsi="Montserrat" w:cstheme="minorHAnsi"/>
          <w:bCs/>
          <w:sz w:val="22"/>
          <w:szCs w:val="22"/>
          <w:lang w:val="es-MX"/>
        </w:rPr>
      </w:pPr>
      <w:r w:rsidRPr="00A12C4D">
        <w:rPr>
          <w:rFonts w:ascii="Montserrat" w:hAnsi="Montserrat" w:cstheme="minorHAnsi"/>
          <w:bCs/>
          <w:sz w:val="22"/>
          <w:szCs w:val="22"/>
          <w:lang w:val="es-MX"/>
        </w:rPr>
        <w:lastRenderedPageBreak/>
        <w:t>Realiza la lectura de las páginas 15 y 16 y trata de desarrollar una guía de autoestudio sobre algún tema o contenido de tu interés</w:t>
      </w:r>
      <w:r w:rsidR="00DA726E" w:rsidRPr="00A12C4D">
        <w:rPr>
          <w:rFonts w:ascii="Montserrat" w:hAnsi="Montserrat" w:cstheme="minorHAnsi"/>
          <w:bCs/>
          <w:sz w:val="22"/>
          <w:szCs w:val="22"/>
          <w:lang w:val="es-MX"/>
        </w:rPr>
        <w:t>.</w:t>
      </w:r>
    </w:p>
    <w:p w14:paraId="02CD24E7" w14:textId="77777777" w:rsidR="00DA726E" w:rsidRPr="00A12C4D" w:rsidRDefault="00DA726E" w:rsidP="00DA726E">
      <w:pPr>
        <w:pStyle w:val="Prrafodelista"/>
        <w:ind w:left="0"/>
        <w:rPr>
          <w:rFonts w:ascii="Montserrat" w:hAnsi="Montserrat" w:cstheme="minorHAnsi"/>
          <w:bCs/>
          <w:sz w:val="22"/>
          <w:szCs w:val="22"/>
          <w:lang w:val="es-MX"/>
        </w:rPr>
      </w:pPr>
    </w:p>
    <w:p w14:paraId="5E5424C1" w14:textId="74CA866B" w:rsidR="001A45C7" w:rsidRPr="00A12C4D" w:rsidRDefault="001A45C7" w:rsidP="00A12C4D">
      <w:pPr>
        <w:pStyle w:val="Prrafodelista"/>
        <w:numPr>
          <w:ilvl w:val="0"/>
          <w:numId w:val="21"/>
        </w:numPr>
        <w:ind w:right="48"/>
        <w:jc w:val="both"/>
        <w:rPr>
          <w:rFonts w:ascii="Montserrat" w:hAnsi="Montserrat" w:cstheme="minorBidi"/>
          <w:bCs/>
          <w:sz w:val="22"/>
          <w:szCs w:val="22"/>
          <w:lang w:val="es-MX"/>
        </w:rPr>
      </w:pP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>Si es posible, graba tus actividades (cuestionario</w:t>
      </w:r>
      <w:r w:rsidR="00C469DD">
        <w:rPr>
          <w:rFonts w:ascii="Montserrat" w:hAnsi="Montserrat" w:cstheme="minorBidi"/>
          <w:bCs/>
          <w:sz w:val="22"/>
          <w:szCs w:val="22"/>
          <w:lang w:val="es-MX"/>
        </w:rPr>
        <w:t>s</w:t>
      </w: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>,</w:t>
      </w:r>
      <w:r w:rsidR="00C469DD">
        <w:rPr>
          <w:rFonts w:ascii="Montserrat" w:hAnsi="Montserrat" w:cstheme="minorBidi"/>
          <w:bCs/>
          <w:sz w:val="22"/>
          <w:szCs w:val="22"/>
          <w:lang w:val="es-MX"/>
        </w:rPr>
        <w:t xml:space="preserve"> guías de autoestudio) </w:t>
      </w: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>en un “archivo de voz” y de imágenes (fotos, videos) q</w:t>
      </w:r>
      <w:r w:rsidR="00C469DD">
        <w:rPr>
          <w:rFonts w:ascii="Montserrat" w:hAnsi="Montserrat" w:cstheme="minorBidi"/>
          <w:bCs/>
          <w:sz w:val="22"/>
          <w:szCs w:val="22"/>
          <w:lang w:val="es-MX"/>
        </w:rPr>
        <w:t xml:space="preserve">ue podrás comparar o compartir con las de </w:t>
      </w:r>
      <w:r w:rsidRPr="00A12C4D">
        <w:rPr>
          <w:rFonts w:ascii="Montserrat" w:hAnsi="Montserrat" w:cstheme="minorBidi"/>
          <w:bCs/>
          <w:sz w:val="22"/>
          <w:szCs w:val="22"/>
          <w:lang w:val="es-MX"/>
        </w:rPr>
        <w:t>tus amigos (recuerda que puedes usar el Whatsapp o las redes sociales).</w:t>
      </w:r>
    </w:p>
    <w:p w14:paraId="28444537" w14:textId="77777777" w:rsidR="004718BF" w:rsidRPr="00A12C4D" w:rsidRDefault="004718BF" w:rsidP="00DA726E">
      <w:pPr>
        <w:pStyle w:val="Prrafodelista"/>
        <w:ind w:left="0" w:right="48"/>
        <w:jc w:val="both"/>
        <w:rPr>
          <w:rFonts w:ascii="Montserrat" w:hAnsi="Montserrat" w:cstheme="minorBidi"/>
          <w:bCs/>
          <w:sz w:val="22"/>
          <w:szCs w:val="22"/>
          <w:lang w:val="es-MX"/>
        </w:rPr>
      </w:pPr>
    </w:p>
    <w:p w14:paraId="1624AC92" w14:textId="73D80C4D" w:rsidR="005A4AFC" w:rsidRPr="00A12C4D" w:rsidRDefault="005A4AFC" w:rsidP="00DA726E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12C4D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C469D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A12C4D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17FD0E1F" w14:textId="77777777" w:rsidR="005A4AFC" w:rsidRPr="00A12C4D" w:rsidRDefault="005A4AFC" w:rsidP="00DA726E">
      <w:pPr>
        <w:pStyle w:val="Prrafodelista"/>
        <w:autoSpaceDE w:val="0"/>
        <w:autoSpaceDN w:val="0"/>
        <w:adjustRightInd w:val="0"/>
        <w:ind w:left="0"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2136DC3" w14:textId="77777777" w:rsidR="005A4AFC" w:rsidRPr="00A12C4D" w:rsidRDefault="005A4AFC" w:rsidP="00045AE7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8B6DC83" w14:textId="0565923D" w:rsidR="00E32A7B" w:rsidRPr="00D80C4F" w:rsidRDefault="00E32A7B" w:rsidP="00045AE7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 w:cs="Arial"/>
          <w:sz w:val="22"/>
          <w:szCs w:val="22"/>
        </w:rPr>
      </w:pPr>
      <w:r w:rsidRPr="00D80C4F">
        <w:rPr>
          <w:rFonts w:ascii="Montserrat" w:eastAsiaTheme="minorHAnsi" w:hAnsi="Montserrat" w:cstheme="minorBidi"/>
          <w:b/>
        </w:rPr>
        <w:t>¡Buen trabajo!</w:t>
      </w:r>
    </w:p>
    <w:p w14:paraId="67C72189" w14:textId="77777777" w:rsidR="00600181" w:rsidRPr="00D80C4F" w:rsidRDefault="00600181" w:rsidP="00045AE7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0A366290" w14:textId="77777777" w:rsidR="00E32A7B" w:rsidRPr="00D80C4F" w:rsidRDefault="00E32A7B" w:rsidP="00045AE7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D80C4F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636FEF6C" w14:textId="33BF2B89" w:rsidR="00E32A7B" w:rsidRPr="00A12C4D" w:rsidRDefault="00E32A7B" w:rsidP="00045AE7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7F5E2DD" w14:textId="3F0D05B0" w:rsidR="00A12C4D" w:rsidRPr="00A12C4D" w:rsidRDefault="00A12C4D" w:rsidP="00045AE7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4315789" w14:textId="77777777" w:rsidR="00A12C4D" w:rsidRPr="00A12C4D" w:rsidRDefault="00A12C4D" w:rsidP="00A12C4D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A12C4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3F80FDE" w14:textId="77777777" w:rsidR="00A12C4D" w:rsidRPr="00A12C4D" w:rsidRDefault="00A12C4D" w:rsidP="00A12C4D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7E857D1A" w14:textId="77777777" w:rsidR="00A12C4D" w:rsidRPr="00A12C4D" w:rsidRDefault="00A12C4D" w:rsidP="00A12C4D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A12C4D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1B8F8EE9" w14:textId="6D6A43A1" w:rsidR="00A12C4D" w:rsidRPr="00A12C4D" w:rsidRDefault="001314E5" w:rsidP="00A12C4D">
      <w:pPr>
        <w:rPr>
          <w:rFonts w:ascii="Montserrat" w:hAnsi="Montserrat"/>
          <w:sz w:val="22"/>
          <w:szCs w:val="22"/>
          <w:lang w:val="es-MX"/>
        </w:rPr>
      </w:pPr>
      <w:hyperlink r:id="rId15" w:history="1">
        <w:r w:rsidR="00A12C4D" w:rsidRPr="00A12C4D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719FFCC3" w14:textId="77777777" w:rsidR="00A12C4D" w:rsidRPr="00A12C4D" w:rsidRDefault="00A12C4D" w:rsidP="00045AE7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A12C4D" w:rsidRPr="00A12C4D" w:rsidSect="00981CA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D11B" w16cex:dateUtc="2020-09-14T1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C702" w14:textId="77777777" w:rsidR="001314E5" w:rsidRDefault="001314E5" w:rsidP="008319C1">
      <w:r>
        <w:separator/>
      </w:r>
    </w:p>
  </w:endnote>
  <w:endnote w:type="continuationSeparator" w:id="0">
    <w:p w14:paraId="5C026361" w14:textId="77777777" w:rsidR="001314E5" w:rsidRDefault="001314E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1DEC" w14:textId="77777777" w:rsidR="001314E5" w:rsidRDefault="001314E5" w:rsidP="008319C1">
      <w:r>
        <w:separator/>
      </w:r>
    </w:p>
  </w:footnote>
  <w:footnote w:type="continuationSeparator" w:id="0">
    <w:p w14:paraId="382AE18E" w14:textId="77777777" w:rsidR="001314E5" w:rsidRDefault="001314E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3783B"/>
    <w:multiLevelType w:val="hybridMultilevel"/>
    <w:tmpl w:val="56F0A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AA3"/>
    <w:multiLevelType w:val="hybridMultilevel"/>
    <w:tmpl w:val="40EC0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3EE6"/>
    <w:multiLevelType w:val="hybridMultilevel"/>
    <w:tmpl w:val="CE08899C"/>
    <w:lvl w:ilvl="0" w:tplc="681C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11144"/>
    <w:multiLevelType w:val="hybridMultilevel"/>
    <w:tmpl w:val="06A68854"/>
    <w:lvl w:ilvl="0" w:tplc="8F06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20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19"/>
  </w:num>
  <w:num w:numId="16">
    <w:abstractNumId w:val="16"/>
  </w:num>
  <w:num w:numId="17">
    <w:abstractNumId w:val="18"/>
  </w:num>
  <w:num w:numId="18">
    <w:abstractNumId w:val="1"/>
  </w:num>
  <w:num w:numId="19">
    <w:abstractNumId w:val="9"/>
  </w:num>
  <w:num w:numId="20">
    <w:abstractNumId w:val="17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26085"/>
    <w:rsid w:val="000279D0"/>
    <w:rsid w:val="00036938"/>
    <w:rsid w:val="0003703F"/>
    <w:rsid w:val="00045AE7"/>
    <w:rsid w:val="00052414"/>
    <w:rsid w:val="00056F4B"/>
    <w:rsid w:val="00057E43"/>
    <w:rsid w:val="00061183"/>
    <w:rsid w:val="000643B0"/>
    <w:rsid w:val="00072462"/>
    <w:rsid w:val="0007480A"/>
    <w:rsid w:val="00094146"/>
    <w:rsid w:val="000A0421"/>
    <w:rsid w:val="000A526F"/>
    <w:rsid w:val="000A6C3C"/>
    <w:rsid w:val="000D0209"/>
    <w:rsid w:val="000D4A61"/>
    <w:rsid w:val="000D53C4"/>
    <w:rsid w:val="000E2C16"/>
    <w:rsid w:val="000E5C89"/>
    <w:rsid w:val="000F1D00"/>
    <w:rsid w:val="000F2B31"/>
    <w:rsid w:val="00102BF8"/>
    <w:rsid w:val="00105B12"/>
    <w:rsid w:val="00114230"/>
    <w:rsid w:val="00114777"/>
    <w:rsid w:val="00114E27"/>
    <w:rsid w:val="00116DC1"/>
    <w:rsid w:val="00117EC9"/>
    <w:rsid w:val="00125D50"/>
    <w:rsid w:val="00127020"/>
    <w:rsid w:val="001314E5"/>
    <w:rsid w:val="00135422"/>
    <w:rsid w:val="00136724"/>
    <w:rsid w:val="00145EBD"/>
    <w:rsid w:val="00146BB3"/>
    <w:rsid w:val="00146FA8"/>
    <w:rsid w:val="00156537"/>
    <w:rsid w:val="00156F71"/>
    <w:rsid w:val="0016127A"/>
    <w:rsid w:val="00161DA6"/>
    <w:rsid w:val="00166147"/>
    <w:rsid w:val="001671AF"/>
    <w:rsid w:val="001702F5"/>
    <w:rsid w:val="001707EE"/>
    <w:rsid w:val="00173671"/>
    <w:rsid w:val="001736BE"/>
    <w:rsid w:val="00174009"/>
    <w:rsid w:val="001752D4"/>
    <w:rsid w:val="0017706B"/>
    <w:rsid w:val="001816CD"/>
    <w:rsid w:val="00182405"/>
    <w:rsid w:val="00183EC9"/>
    <w:rsid w:val="00193CC3"/>
    <w:rsid w:val="00196695"/>
    <w:rsid w:val="001A19CE"/>
    <w:rsid w:val="001A3D6B"/>
    <w:rsid w:val="001A45C7"/>
    <w:rsid w:val="001A77EF"/>
    <w:rsid w:val="001A7F47"/>
    <w:rsid w:val="001B0842"/>
    <w:rsid w:val="001B2913"/>
    <w:rsid w:val="001B369A"/>
    <w:rsid w:val="001B3D8B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F76F3"/>
    <w:rsid w:val="0020696B"/>
    <w:rsid w:val="00211181"/>
    <w:rsid w:val="00216762"/>
    <w:rsid w:val="0021725C"/>
    <w:rsid w:val="00222994"/>
    <w:rsid w:val="00226857"/>
    <w:rsid w:val="00227E9D"/>
    <w:rsid w:val="00237A7E"/>
    <w:rsid w:val="00237BA1"/>
    <w:rsid w:val="00242C35"/>
    <w:rsid w:val="002440B4"/>
    <w:rsid w:val="002445F2"/>
    <w:rsid w:val="00246FA4"/>
    <w:rsid w:val="00262C19"/>
    <w:rsid w:val="002658D4"/>
    <w:rsid w:val="00270529"/>
    <w:rsid w:val="00271ADB"/>
    <w:rsid w:val="0028122E"/>
    <w:rsid w:val="00283F22"/>
    <w:rsid w:val="00287E78"/>
    <w:rsid w:val="00292F4C"/>
    <w:rsid w:val="00293209"/>
    <w:rsid w:val="0029542D"/>
    <w:rsid w:val="00295ECF"/>
    <w:rsid w:val="002A11B0"/>
    <w:rsid w:val="002A5280"/>
    <w:rsid w:val="002A64C6"/>
    <w:rsid w:val="002B2837"/>
    <w:rsid w:val="002B34D5"/>
    <w:rsid w:val="002B4637"/>
    <w:rsid w:val="002B66F7"/>
    <w:rsid w:val="002B7DDC"/>
    <w:rsid w:val="002C288C"/>
    <w:rsid w:val="002C2F77"/>
    <w:rsid w:val="002C37A6"/>
    <w:rsid w:val="002C3EFD"/>
    <w:rsid w:val="002C6C8B"/>
    <w:rsid w:val="002D0B7D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40E56"/>
    <w:rsid w:val="0034429D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865D5"/>
    <w:rsid w:val="00391875"/>
    <w:rsid w:val="0039663C"/>
    <w:rsid w:val="003A0D44"/>
    <w:rsid w:val="003A545A"/>
    <w:rsid w:val="003A7DFC"/>
    <w:rsid w:val="003B2052"/>
    <w:rsid w:val="003B7004"/>
    <w:rsid w:val="003B7A16"/>
    <w:rsid w:val="003C0479"/>
    <w:rsid w:val="003C05A2"/>
    <w:rsid w:val="003C5B4C"/>
    <w:rsid w:val="003D3A8F"/>
    <w:rsid w:val="003D6C2A"/>
    <w:rsid w:val="003F1831"/>
    <w:rsid w:val="003F44DF"/>
    <w:rsid w:val="00405A3F"/>
    <w:rsid w:val="004067DD"/>
    <w:rsid w:val="00411C14"/>
    <w:rsid w:val="00412F40"/>
    <w:rsid w:val="00415319"/>
    <w:rsid w:val="00417611"/>
    <w:rsid w:val="00422628"/>
    <w:rsid w:val="00422C42"/>
    <w:rsid w:val="004239FE"/>
    <w:rsid w:val="00424A41"/>
    <w:rsid w:val="004279FB"/>
    <w:rsid w:val="00432F4A"/>
    <w:rsid w:val="004333D8"/>
    <w:rsid w:val="00435DA5"/>
    <w:rsid w:val="0043788D"/>
    <w:rsid w:val="00437A99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80A67"/>
    <w:rsid w:val="00480DB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302D"/>
    <w:rsid w:val="004D1736"/>
    <w:rsid w:val="004D2426"/>
    <w:rsid w:val="004D425F"/>
    <w:rsid w:val="004D510B"/>
    <w:rsid w:val="004E35DD"/>
    <w:rsid w:val="004E3AB3"/>
    <w:rsid w:val="004F01B4"/>
    <w:rsid w:val="004F2C49"/>
    <w:rsid w:val="004F5116"/>
    <w:rsid w:val="00500A69"/>
    <w:rsid w:val="00501B16"/>
    <w:rsid w:val="00516351"/>
    <w:rsid w:val="00516FE0"/>
    <w:rsid w:val="00517964"/>
    <w:rsid w:val="005203A0"/>
    <w:rsid w:val="005267CD"/>
    <w:rsid w:val="00531331"/>
    <w:rsid w:val="00531F72"/>
    <w:rsid w:val="0053218E"/>
    <w:rsid w:val="00540298"/>
    <w:rsid w:val="00540CD0"/>
    <w:rsid w:val="00542973"/>
    <w:rsid w:val="00546ADC"/>
    <w:rsid w:val="00553FAE"/>
    <w:rsid w:val="005548DE"/>
    <w:rsid w:val="00562BB0"/>
    <w:rsid w:val="00562CFE"/>
    <w:rsid w:val="0056650A"/>
    <w:rsid w:val="0057240A"/>
    <w:rsid w:val="00580748"/>
    <w:rsid w:val="00590C1C"/>
    <w:rsid w:val="00591865"/>
    <w:rsid w:val="00592B48"/>
    <w:rsid w:val="0059318D"/>
    <w:rsid w:val="00594BB1"/>
    <w:rsid w:val="00597797"/>
    <w:rsid w:val="005A055D"/>
    <w:rsid w:val="005A0EDA"/>
    <w:rsid w:val="005A2EEF"/>
    <w:rsid w:val="005A3BE1"/>
    <w:rsid w:val="005A3FBF"/>
    <w:rsid w:val="005A46CD"/>
    <w:rsid w:val="005A4AFC"/>
    <w:rsid w:val="005A4BA5"/>
    <w:rsid w:val="005B1574"/>
    <w:rsid w:val="005C4B80"/>
    <w:rsid w:val="005C61B6"/>
    <w:rsid w:val="005D4368"/>
    <w:rsid w:val="005D7D57"/>
    <w:rsid w:val="00600181"/>
    <w:rsid w:val="00602B2E"/>
    <w:rsid w:val="00602D3D"/>
    <w:rsid w:val="00613A52"/>
    <w:rsid w:val="00614166"/>
    <w:rsid w:val="00615387"/>
    <w:rsid w:val="006154BF"/>
    <w:rsid w:val="00617FE7"/>
    <w:rsid w:val="00620A6F"/>
    <w:rsid w:val="006327F9"/>
    <w:rsid w:val="00632893"/>
    <w:rsid w:val="00640BA7"/>
    <w:rsid w:val="0064412E"/>
    <w:rsid w:val="00645E68"/>
    <w:rsid w:val="0065057C"/>
    <w:rsid w:val="00651459"/>
    <w:rsid w:val="00652CEE"/>
    <w:rsid w:val="0065314E"/>
    <w:rsid w:val="006660D3"/>
    <w:rsid w:val="00675C04"/>
    <w:rsid w:val="006845E1"/>
    <w:rsid w:val="00685047"/>
    <w:rsid w:val="00690D20"/>
    <w:rsid w:val="00692707"/>
    <w:rsid w:val="0069300F"/>
    <w:rsid w:val="006A65D4"/>
    <w:rsid w:val="006B3530"/>
    <w:rsid w:val="006B3EF1"/>
    <w:rsid w:val="006B62D3"/>
    <w:rsid w:val="006C4192"/>
    <w:rsid w:val="006D1E41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C19BE"/>
    <w:rsid w:val="007D1FA3"/>
    <w:rsid w:val="007D4729"/>
    <w:rsid w:val="007E2C91"/>
    <w:rsid w:val="007E67DD"/>
    <w:rsid w:val="007F391B"/>
    <w:rsid w:val="007F6F48"/>
    <w:rsid w:val="008062D8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9624F"/>
    <w:rsid w:val="00897CF8"/>
    <w:rsid w:val="008B2372"/>
    <w:rsid w:val="008C010A"/>
    <w:rsid w:val="008C3681"/>
    <w:rsid w:val="008D245D"/>
    <w:rsid w:val="008D264A"/>
    <w:rsid w:val="008E37F5"/>
    <w:rsid w:val="008E6CCD"/>
    <w:rsid w:val="008F4B4E"/>
    <w:rsid w:val="00903DBE"/>
    <w:rsid w:val="00911D5E"/>
    <w:rsid w:val="00913FCA"/>
    <w:rsid w:val="009227E1"/>
    <w:rsid w:val="009247C9"/>
    <w:rsid w:val="00926160"/>
    <w:rsid w:val="009306C8"/>
    <w:rsid w:val="009319B7"/>
    <w:rsid w:val="009319DE"/>
    <w:rsid w:val="00943DC1"/>
    <w:rsid w:val="00954B55"/>
    <w:rsid w:val="00956993"/>
    <w:rsid w:val="0096568A"/>
    <w:rsid w:val="0097241E"/>
    <w:rsid w:val="009805CD"/>
    <w:rsid w:val="00980B45"/>
    <w:rsid w:val="00981CAB"/>
    <w:rsid w:val="00984008"/>
    <w:rsid w:val="00985414"/>
    <w:rsid w:val="00986A2D"/>
    <w:rsid w:val="009954D0"/>
    <w:rsid w:val="009A265D"/>
    <w:rsid w:val="009A4971"/>
    <w:rsid w:val="009A4A80"/>
    <w:rsid w:val="009A695D"/>
    <w:rsid w:val="009B3379"/>
    <w:rsid w:val="009B7C8B"/>
    <w:rsid w:val="009C1B92"/>
    <w:rsid w:val="009C24D6"/>
    <w:rsid w:val="009D158D"/>
    <w:rsid w:val="009D1D5A"/>
    <w:rsid w:val="009D21CD"/>
    <w:rsid w:val="009E2A3A"/>
    <w:rsid w:val="009F1832"/>
    <w:rsid w:val="009F5437"/>
    <w:rsid w:val="009F57E1"/>
    <w:rsid w:val="00A02CA2"/>
    <w:rsid w:val="00A044E1"/>
    <w:rsid w:val="00A10BC7"/>
    <w:rsid w:val="00A12C4D"/>
    <w:rsid w:val="00A13CE9"/>
    <w:rsid w:val="00A14BDE"/>
    <w:rsid w:val="00A163C0"/>
    <w:rsid w:val="00A2003B"/>
    <w:rsid w:val="00A26C59"/>
    <w:rsid w:val="00A37E2C"/>
    <w:rsid w:val="00A42CAC"/>
    <w:rsid w:val="00A43A8E"/>
    <w:rsid w:val="00A47145"/>
    <w:rsid w:val="00A54DD3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6CF4"/>
    <w:rsid w:val="00A96D9D"/>
    <w:rsid w:val="00AB07AF"/>
    <w:rsid w:val="00AB1672"/>
    <w:rsid w:val="00AB1F68"/>
    <w:rsid w:val="00AC0BE9"/>
    <w:rsid w:val="00AC3B0A"/>
    <w:rsid w:val="00AC59E7"/>
    <w:rsid w:val="00AD0418"/>
    <w:rsid w:val="00AD0565"/>
    <w:rsid w:val="00AE0FB1"/>
    <w:rsid w:val="00AF5215"/>
    <w:rsid w:val="00B11BF9"/>
    <w:rsid w:val="00B1591E"/>
    <w:rsid w:val="00B160D6"/>
    <w:rsid w:val="00B164CF"/>
    <w:rsid w:val="00B22C04"/>
    <w:rsid w:val="00B325A2"/>
    <w:rsid w:val="00B333D2"/>
    <w:rsid w:val="00B42537"/>
    <w:rsid w:val="00B448AA"/>
    <w:rsid w:val="00B4725F"/>
    <w:rsid w:val="00B47A2B"/>
    <w:rsid w:val="00B57313"/>
    <w:rsid w:val="00B72945"/>
    <w:rsid w:val="00B73034"/>
    <w:rsid w:val="00B758A2"/>
    <w:rsid w:val="00B76086"/>
    <w:rsid w:val="00B762CE"/>
    <w:rsid w:val="00B81DC8"/>
    <w:rsid w:val="00B82403"/>
    <w:rsid w:val="00B83F9C"/>
    <w:rsid w:val="00B8768F"/>
    <w:rsid w:val="00B94B9F"/>
    <w:rsid w:val="00B955CF"/>
    <w:rsid w:val="00BA09E4"/>
    <w:rsid w:val="00BA3C22"/>
    <w:rsid w:val="00BA4544"/>
    <w:rsid w:val="00BA74EB"/>
    <w:rsid w:val="00BA7BD4"/>
    <w:rsid w:val="00BB2D41"/>
    <w:rsid w:val="00BB5BD6"/>
    <w:rsid w:val="00BD5259"/>
    <w:rsid w:val="00BD7E48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304FD"/>
    <w:rsid w:val="00C32F93"/>
    <w:rsid w:val="00C469DD"/>
    <w:rsid w:val="00C50B23"/>
    <w:rsid w:val="00C54234"/>
    <w:rsid w:val="00C578BF"/>
    <w:rsid w:val="00C66296"/>
    <w:rsid w:val="00C67C96"/>
    <w:rsid w:val="00C8460D"/>
    <w:rsid w:val="00C87D48"/>
    <w:rsid w:val="00C87D56"/>
    <w:rsid w:val="00CA7716"/>
    <w:rsid w:val="00CB03DC"/>
    <w:rsid w:val="00CB1C09"/>
    <w:rsid w:val="00CB5400"/>
    <w:rsid w:val="00CC0FE1"/>
    <w:rsid w:val="00CC6CB0"/>
    <w:rsid w:val="00CD4000"/>
    <w:rsid w:val="00CD4F21"/>
    <w:rsid w:val="00CF1279"/>
    <w:rsid w:val="00CF15D7"/>
    <w:rsid w:val="00CF1F85"/>
    <w:rsid w:val="00D06BD6"/>
    <w:rsid w:val="00D30A6A"/>
    <w:rsid w:val="00D324FA"/>
    <w:rsid w:val="00D347F9"/>
    <w:rsid w:val="00D4071C"/>
    <w:rsid w:val="00D42085"/>
    <w:rsid w:val="00D4305B"/>
    <w:rsid w:val="00D444C3"/>
    <w:rsid w:val="00D44721"/>
    <w:rsid w:val="00D52989"/>
    <w:rsid w:val="00D55131"/>
    <w:rsid w:val="00D55283"/>
    <w:rsid w:val="00D67F67"/>
    <w:rsid w:val="00D70287"/>
    <w:rsid w:val="00D72495"/>
    <w:rsid w:val="00D72EDD"/>
    <w:rsid w:val="00D80C4F"/>
    <w:rsid w:val="00D83D28"/>
    <w:rsid w:val="00D85239"/>
    <w:rsid w:val="00D863A2"/>
    <w:rsid w:val="00D906A6"/>
    <w:rsid w:val="00D9079F"/>
    <w:rsid w:val="00D9095C"/>
    <w:rsid w:val="00D92DCB"/>
    <w:rsid w:val="00D94941"/>
    <w:rsid w:val="00D95072"/>
    <w:rsid w:val="00D96DB2"/>
    <w:rsid w:val="00DA3E1E"/>
    <w:rsid w:val="00DA5A2B"/>
    <w:rsid w:val="00DA726E"/>
    <w:rsid w:val="00DB2960"/>
    <w:rsid w:val="00DC324F"/>
    <w:rsid w:val="00DC4171"/>
    <w:rsid w:val="00DC48CA"/>
    <w:rsid w:val="00DC6571"/>
    <w:rsid w:val="00DD2EDA"/>
    <w:rsid w:val="00DD5896"/>
    <w:rsid w:val="00DE5F2F"/>
    <w:rsid w:val="00DE68AE"/>
    <w:rsid w:val="00DF0CCC"/>
    <w:rsid w:val="00DF1390"/>
    <w:rsid w:val="00DF31B8"/>
    <w:rsid w:val="00E059E8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D1E"/>
    <w:rsid w:val="00EC2EA5"/>
    <w:rsid w:val="00EC5244"/>
    <w:rsid w:val="00ED1B4C"/>
    <w:rsid w:val="00ED6D89"/>
    <w:rsid w:val="00EE6586"/>
    <w:rsid w:val="00EE6CBC"/>
    <w:rsid w:val="00F0390E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C7883"/>
    <w:rsid w:val="00FD1184"/>
    <w:rsid w:val="00FD1384"/>
    <w:rsid w:val="00FD518B"/>
    <w:rsid w:val="00FD7392"/>
    <w:rsid w:val="00FE005D"/>
    <w:rsid w:val="00FE05F1"/>
    <w:rsid w:val="00FE496E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?" TargetMode="External"/><Relationship Id="rId13" Type="http://schemas.openxmlformats.org/officeDocument/2006/relationships/hyperlink" Target="https://youtu.be/m6vSGfgXr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ESA.htm?#page/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es.wikipedia.org/wiki/Aptit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onocimiento" TargetMode="External"/><Relationship Id="rId14" Type="http://schemas.openxmlformats.org/officeDocument/2006/relationships/hyperlink" Target="https://youtu.be/B7MFVsTkYdo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40C5-B9EE-4459-A0D3-52F2D3A0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2021-08-18T15:21:00Z</dcterms:created>
  <dcterms:modified xsi:type="dcterms:W3CDTF">2021-08-20T05:51:00Z</dcterms:modified>
</cp:coreProperties>
</file>