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A731" w14:textId="59E56CDE" w:rsidR="003D77D0" w:rsidRPr="00462281" w:rsidRDefault="1CDE842B" w:rsidP="600D849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00D849A">
        <w:rPr>
          <w:rFonts w:ascii="Montserrat" w:hAnsi="Montserrat" w:cstheme="minorBidi"/>
          <w:b/>
          <w:bCs/>
          <w:color w:val="000000" w:themeColor="text1"/>
          <w:kern w:val="24"/>
          <w:sz w:val="48"/>
          <w:szCs w:val="48"/>
        </w:rPr>
        <w:t>Marte</w:t>
      </w:r>
      <w:r w:rsidR="003D77D0" w:rsidRPr="600D849A">
        <w:rPr>
          <w:rFonts w:ascii="Montserrat" w:hAnsi="Montserrat" w:cstheme="minorBidi"/>
          <w:b/>
          <w:bCs/>
          <w:color w:val="000000" w:themeColor="text1"/>
          <w:kern w:val="24"/>
          <w:sz w:val="48"/>
          <w:szCs w:val="48"/>
        </w:rPr>
        <w:t>s</w:t>
      </w:r>
    </w:p>
    <w:p w14:paraId="33EEEDE0" w14:textId="77777777" w:rsidR="003D77D0" w:rsidRPr="00462281" w:rsidRDefault="35CD6884" w:rsidP="600D849A">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600D849A">
        <w:rPr>
          <w:rFonts w:ascii="Montserrat" w:hAnsi="Montserrat" w:cstheme="minorBidi"/>
          <w:b/>
          <w:bCs/>
          <w:color w:val="000000" w:themeColor="text1"/>
          <w:kern w:val="24"/>
          <w:sz w:val="56"/>
          <w:szCs w:val="56"/>
        </w:rPr>
        <w:t>29</w:t>
      </w:r>
    </w:p>
    <w:p w14:paraId="70287381" w14:textId="165622C5"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62281">
        <w:rPr>
          <w:rFonts w:ascii="Montserrat" w:hAnsi="Montserrat" w:cstheme="minorBidi"/>
          <w:b/>
          <w:color w:val="000000" w:themeColor="text1"/>
          <w:kern w:val="24"/>
          <w:sz w:val="48"/>
          <w:szCs w:val="48"/>
        </w:rPr>
        <w:t xml:space="preserve">de </w:t>
      </w:r>
      <w:r w:rsidR="00183926">
        <w:rPr>
          <w:rFonts w:ascii="Montserrat" w:hAnsi="Montserrat" w:cstheme="minorBidi"/>
          <w:b/>
          <w:color w:val="000000" w:themeColor="text1"/>
          <w:kern w:val="24"/>
          <w:sz w:val="48"/>
          <w:szCs w:val="48"/>
        </w:rPr>
        <w:t>m</w:t>
      </w:r>
      <w:r w:rsidRPr="00462281">
        <w:rPr>
          <w:rFonts w:ascii="Montserrat" w:hAnsi="Montserrat" w:cstheme="minorBidi"/>
          <w:b/>
          <w:color w:val="000000" w:themeColor="text1"/>
          <w:kern w:val="24"/>
          <w:sz w:val="48"/>
          <w:szCs w:val="48"/>
        </w:rPr>
        <w:t>arzo</w:t>
      </w:r>
    </w:p>
    <w:p w14:paraId="5AE4007E" w14:textId="77777777" w:rsidR="003D77D0" w:rsidRPr="00462281" w:rsidRDefault="003D77D0" w:rsidP="003D77D0">
      <w:pPr>
        <w:pStyle w:val="NormalWeb"/>
        <w:spacing w:before="0" w:beforeAutospacing="0" w:after="0" w:afterAutospacing="0"/>
        <w:jc w:val="center"/>
        <w:rPr>
          <w:rFonts w:ascii="Montserrat" w:hAnsi="Montserrat" w:cstheme="minorBidi"/>
          <w:color w:val="000000" w:themeColor="text1"/>
          <w:kern w:val="24"/>
          <w:sz w:val="48"/>
          <w:szCs w:val="62"/>
        </w:rPr>
      </w:pPr>
    </w:p>
    <w:p w14:paraId="77F3B983" w14:textId="77777777"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3° de Secundaria</w:t>
      </w:r>
    </w:p>
    <w:p w14:paraId="30166330" w14:textId="14D0DB1B" w:rsidR="00C07F7C" w:rsidRPr="00462281" w:rsidRDefault="00C07F7C" w:rsidP="00FB17A6">
      <w:pPr>
        <w:spacing w:after="0" w:line="240" w:lineRule="auto"/>
        <w:jc w:val="center"/>
        <w:rPr>
          <w:rFonts w:ascii="Montserrat" w:hAnsi="Montserrat"/>
          <w:b/>
          <w:color w:val="000000" w:themeColor="text1"/>
          <w:kern w:val="24"/>
          <w:sz w:val="52"/>
          <w:szCs w:val="48"/>
        </w:rPr>
      </w:pPr>
      <w:r w:rsidRPr="00462281">
        <w:rPr>
          <w:rFonts w:ascii="Montserrat" w:hAnsi="Montserrat"/>
          <w:b/>
          <w:color w:val="000000" w:themeColor="text1"/>
          <w:kern w:val="24"/>
          <w:sz w:val="52"/>
          <w:szCs w:val="48"/>
        </w:rPr>
        <w:t>Matemáticas</w:t>
      </w:r>
    </w:p>
    <w:p w14:paraId="65E7FF34" w14:textId="77777777" w:rsidR="00C07F7C" w:rsidRPr="00462281" w:rsidRDefault="00C07F7C" w:rsidP="00FB17A6">
      <w:pPr>
        <w:pStyle w:val="NormalWeb"/>
        <w:spacing w:before="0" w:beforeAutospacing="0" w:after="0" w:afterAutospacing="0"/>
        <w:jc w:val="center"/>
        <w:rPr>
          <w:rFonts w:ascii="Montserrat" w:hAnsi="Montserrat" w:cstheme="minorBidi"/>
          <w:i/>
          <w:color w:val="000000" w:themeColor="text1"/>
          <w:kern w:val="24"/>
          <w:sz w:val="48"/>
          <w:szCs w:val="40"/>
        </w:rPr>
      </w:pPr>
    </w:p>
    <w:p w14:paraId="25E952CF" w14:textId="77777777" w:rsidR="00D52C9D" w:rsidRPr="00462281" w:rsidRDefault="00D52C9D" w:rsidP="00FB17A6">
      <w:pPr>
        <w:spacing w:after="0" w:line="240" w:lineRule="auto"/>
        <w:jc w:val="center"/>
        <w:rPr>
          <w:rFonts w:ascii="Montserrat" w:eastAsiaTheme="minorEastAsia" w:hAnsi="Montserrat"/>
          <w:i/>
          <w:color w:val="000000" w:themeColor="text1"/>
          <w:kern w:val="24"/>
          <w:sz w:val="48"/>
          <w:szCs w:val="40"/>
          <w:lang w:eastAsia="es-MX"/>
        </w:rPr>
      </w:pPr>
      <w:r w:rsidRPr="00462281">
        <w:rPr>
          <w:rFonts w:ascii="Montserrat" w:eastAsiaTheme="minorEastAsia" w:hAnsi="Montserrat"/>
          <w:i/>
          <w:color w:val="000000" w:themeColor="text1"/>
          <w:kern w:val="24"/>
          <w:sz w:val="48"/>
          <w:szCs w:val="40"/>
          <w:lang w:eastAsia="es-MX"/>
        </w:rPr>
        <w:t>Lectura y elaboración de gráficas de llenado de recipientes</w:t>
      </w:r>
    </w:p>
    <w:p w14:paraId="0F5ECC1B" w14:textId="77777777" w:rsidR="00C07F7C" w:rsidRPr="00462281" w:rsidRDefault="00C07F7C" w:rsidP="00FB17A6">
      <w:pPr>
        <w:pStyle w:val="NormalWeb"/>
        <w:spacing w:before="0" w:beforeAutospacing="0" w:after="0" w:afterAutospacing="0"/>
        <w:jc w:val="center"/>
        <w:rPr>
          <w:rFonts w:ascii="Montserrat" w:hAnsi="Montserrat" w:cstheme="minorBidi"/>
          <w:color w:val="000000" w:themeColor="text1"/>
          <w:kern w:val="24"/>
          <w:sz w:val="40"/>
          <w:szCs w:val="40"/>
        </w:rPr>
      </w:pPr>
    </w:p>
    <w:p w14:paraId="1C6D128C" w14:textId="3FCDE8C6" w:rsidR="00D52C9D" w:rsidRDefault="00C07F7C" w:rsidP="00FB17A6">
      <w:pPr>
        <w:spacing w:after="0" w:line="240" w:lineRule="auto"/>
        <w:jc w:val="both"/>
        <w:rPr>
          <w:rFonts w:ascii="Montserrat" w:hAnsi="Montserrat" w:cstheme="minorHAnsi"/>
          <w:bCs/>
          <w:i/>
        </w:rPr>
      </w:pPr>
      <w:r w:rsidRPr="00462281">
        <w:rPr>
          <w:rFonts w:ascii="Montserrat" w:eastAsia="Times New Roman" w:hAnsi="Montserrat" w:cs="Times New Roman"/>
          <w:b/>
          <w:bCs/>
          <w:i/>
          <w:lang w:eastAsia="es-MX"/>
        </w:rPr>
        <w:t>Aprendizaje esperado:</w:t>
      </w:r>
      <w:r w:rsidRPr="00462281">
        <w:rPr>
          <w:rFonts w:ascii="Montserrat" w:eastAsia="Times New Roman" w:hAnsi="Montserrat" w:cs="Times New Roman"/>
          <w:bCs/>
          <w:i/>
          <w:lang w:eastAsia="es-MX"/>
        </w:rPr>
        <w:t xml:space="preserve"> </w:t>
      </w:r>
      <w:r w:rsidR="00945FCC">
        <w:rPr>
          <w:rFonts w:ascii="Montserrat" w:eastAsia="Times New Roman" w:hAnsi="Montserrat" w:cs="Times New Roman"/>
          <w:bCs/>
          <w:i/>
          <w:lang w:eastAsia="es-MX"/>
        </w:rPr>
        <w:t>l</w:t>
      </w:r>
      <w:r w:rsidR="00D52C9D" w:rsidRPr="00462281">
        <w:rPr>
          <w:rFonts w:ascii="Montserrat" w:hAnsi="Montserrat" w:cstheme="minorHAnsi"/>
          <w:bCs/>
          <w:i/>
        </w:rPr>
        <w:t>ee y representa, gráfica y algebraicamente, relaciones lineales y cuadráticas.</w:t>
      </w:r>
    </w:p>
    <w:p w14:paraId="5967CDB1" w14:textId="77777777" w:rsidR="00945FCC" w:rsidRPr="00462281" w:rsidRDefault="00945FCC" w:rsidP="00FB17A6">
      <w:pPr>
        <w:spacing w:after="0" w:line="240" w:lineRule="auto"/>
        <w:jc w:val="both"/>
        <w:rPr>
          <w:rFonts w:ascii="Montserrat" w:hAnsi="Montserrat" w:cstheme="minorHAnsi"/>
          <w:bCs/>
          <w:i/>
        </w:rPr>
      </w:pPr>
    </w:p>
    <w:p w14:paraId="2DE52AD9" w14:textId="1BF423A9" w:rsidR="00C07F7C" w:rsidRPr="00462281" w:rsidRDefault="00C07F7C" w:rsidP="00FB17A6">
      <w:pPr>
        <w:spacing w:after="0" w:line="240" w:lineRule="auto"/>
        <w:jc w:val="both"/>
        <w:textAlignment w:val="baseline"/>
        <w:rPr>
          <w:rFonts w:ascii="Montserrat" w:eastAsia="Times New Roman" w:hAnsi="Montserrat" w:cs="Times New Roman"/>
          <w:bCs/>
          <w:i/>
          <w:lang w:eastAsia="es-MX"/>
        </w:rPr>
      </w:pPr>
      <w:r w:rsidRPr="00462281">
        <w:rPr>
          <w:rFonts w:ascii="Montserrat" w:eastAsia="Times New Roman" w:hAnsi="Montserrat" w:cs="Times New Roman"/>
          <w:b/>
          <w:bCs/>
          <w:i/>
          <w:lang w:eastAsia="es-MX"/>
        </w:rPr>
        <w:t>Énfasis:</w:t>
      </w:r>
      <w:r w:rsidRPr="00462281">
        <w:rPr>
          <w:rFonts w:ascii="Montserrat" w:eastAsia="Times New Roman" w:hAnsi="Montserrat" w:cs="Times New Roman"/>
          <w:bCs/>
          <w:i/>
          <w:lang w:eastAsia="es-MX"/>
        </w:rPr>
        <w:t xml:space="preserve"> </w:t>
      </w:r>
      <w:r w:rsidR="00945FCC">
        <w:rPr>
          <w:rFonts w:ascii="Montserrat" w:hAnsi="Montserrat" w:cstheme="minorHAnsi"/>
          <w:bCs/>
          <w:i/>
        </w:rPr>
        <w:t>l</w:t>
      </w:r>
      <w:r w:rsidR="00D52C9D" w:rsidRPr="00462281">
        <w:rPr>
          <w:rFonts w:ascii="Montserrat" w:hAnsi="Montserrat" w:cstheme="minorHAnsi"/>
          <w:bCs/>
          <w:i/>
        </w:rPr>
        <w:t>eer y elaborar gráficas formadas por secciones rectas y curvas que modelan el llenado de recipientes.</w:t>
      </w:r>
    </w:p>
    <w:p w14:paraId="4BA99462" w14:textId="77777777" w:rsidR="00C07F7C" w:rsidRPr="00462281" w:rsidRDefault="00C07F7C" w:rsidP="00FB17A6">
      <w:pPr>
        <w:spacing w:after="0" w:line="240" w:lineRule="auto"/>
        <w:jc w:val="both"/>
        <w:textAlignment w:val="baseline"/>
        <w:rPr>
          <w:rFonts w:ascii="Montserrat" w:eastAsia="Times New Roman" w:hAnsi="Montserrat" w:cs="Times New Roman"/>
          <w:bCs/>
          <w:i/>
          <w:sz w:val="24"/>
          <w:szCs w:val="24"/>
          <w:lang w:eastAsia="es-MX"/>
        </w:rPr>
      </w:pPr>
    </w:p>
    <w:p w14:paraId="43AE4D5E" w14:textId="77777777" w:rsidR="00C07F7C" w:rsidRPr="00462281" w:rsidRDefault="00C07F7C" w:rsidP="00FB17A6">
      <w:pPr>
        <w:spacing w:after="0" w:line="240" w:lineRule="auto"/>
        <w:jc w:val="both"/>
        <w:textAlignment w:val="baseline"/>
        <w:rPr>
          <w:rFonts w:ascii="Montserrat" w:eastAsia="Times New Roman" w:hAnsi="Montserrat" w:cs="Times New Roman"/>
          <w:bCs/>
          <w:sz w:val="24"/>
          <w:szCs w:val="24"/>
          <w:lang w:eastAsia="es-MX"/>
        </w:rPr>
      </w:pPr>
    </w:p>
    <w:p w14:paraId="10DAD9DB" w14:textId="175320B7" w:rsidR="00C07F7C" w:rsidRPr="00462281" w:rsidRDefault="008525BF" w:rsidP="00FB17A6">
      <w:pPr>
        <w:spacing w:after="0" w:line="240" w:lineRule="auto"/>
        <w:ind w:right="-1"/>
        <w:jc w:val="both"/>
        <w:textAlignment w:val="baseline"/>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¿Qué vamos a aprender?</w:t>
      </w:r>
    </w:p>
    <w:p w14:paraId="60BC502E" w14:textId="5A770055" w:rsidR="000A5290" w:rsidRPr="00462281" w:rsidRDefault="000A5290" w:rsidP="005E47F9">
      <w:pPr>
        <w:spacing w:after="0" w:line="240" w:lineRule="auto"/>
        <w:ind w:right="-1"/>
        <w:jc w:val="both"/>
        <w:textAlignment w:val="baseline"/>
        <w:rPr>
          <w:rFonts w:ascii="Montserrat" w:eastAsia="Times New Roman" w:hAnsi="Montserrat" w:cs="Times New Roman"/>
          <w:bCs/>
          <w:lang w:eastAsia="es-MX"/>
        </w:rPr>
      </w:pPr>
    </w:p>
    <w:p w14:paraId="4FFE4790" w14:textId="7C474844" w:rsidR="005E47F9" w:rsidRPr="00462281" w:rsidRDefault="000758CF" w:rsidP="005E47F9">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Ten </w:t>
      </w:r>
      <w:r w:rsidR="005E47F9" w:rsidRPr="00462281">
        <w:rPr>
          <w:rFonts w:ascii="Montserrat" w:eastAsia="Arial" w:hAnsi="Montserrat" w:cs="Arial"/>
          <w:color w:val="000000" w:themeColor="text1"/>
        </w:rPr>
        <w:t>a la mano cuaderno, lápiz, goma y bolígrafo.</w:t>
      </w:r>
    </w:p>
    <w:p w14:paraId="690C2CC9" w14:textId="77777777" w:rsidR="005E47F9" w:rsidRPr="00462281" w:rsidRDefault="005E47F9" w:rsidP="005E47F9">
      <w:pPr>
        <w:widowControl w:val="0"/>
        <w:spacing w:after="0" w:line="240" w:lineRule="auto"/>
        <w:jc w:val="both"/>
        <w:rPr>
          <w:rFonts w:ascii="Montserrat" w:eastAsia="Arial" w:hAnsi="Montserrat" w:cs="Arial"/>
          <w:color w:val="000000"/>
        </w:rPr>
      </w:pPr>
    </w:p>
    <w:p w14:paraId="3F061FE8" w14:textId="7021CD6F" w:rsidR="005E47F9" w:rsidRPr="00462281" w:rsidRDefault="005E47F9" w:rsidP="005E47F9">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Anot</w:t>
      </w:r>
      <w:r w:rsidR="000758CF" w:rsidRPr="00462281">
        <w:rPr>
          <w:rFonts w:ascii="Montserrat" w:eastAsia="Arial" w:hAnsi="Montserrat" w:cs="Arial"/>
          <w:color w:val="000000" w:themeColor="text1"/>
        </w:rPr>
        <w:t>a</w:t>
      </w:r>
      <w:r w:rsidRPr="00462281">
        <w:rPr>
          <w:rFonts w:ascii="Montserrat" w:eastAsia="Arial" w:hAnsi="Montserrat" w:cs="Arial"/>
          <w:color w:val="000000" w:themeColor="text1"/>
        </w:rPr>
        <w:t xml:space="preserve"> en </w:t>
      </w:r>
      <w:r w:rsidR="000758CF" w:rsidRPr="00462281">
        <w:rPr>
          <w:rFonts w:ascii="Montserrat" w:eastAsia="Arial" w:hAnsi="Montserrat" w:cs="Arial"/>
          <w:color w:val="000000" w:themeColor="text1"/>
        </w:rPr>
        <w:t>t</w:t>
      </w:r>
      <w:r w:rsidRPr="00462281">
        <w:rPr>
          <w:rFonts w:ascii="Montserrat" w:eastAsia="Arial" w:hAnsi="Montserrat" w:cs="Arial"/>
          <w:color w:val="000000" w:themeColor="text1"/>
        </w:rPr>
        <w:t>u cuaderno cualquier idea o inquietud que surja al resolver las situaciones que se estudian.</w:t>
      </w:r>
    </w:p>
    <w:p w14:paraId="6902D8A7" w14:textId="77777777" w:rsidR="005E47F9" w:rsidRPr="00462281" w:rsidRDefault="005E47F9" w:rsidP="005E47F9">
      <w:pPr>
        <w:widowControl w:val="0"/>
        <w:spacing w:after="0" w:line="240" w:lineRule="auto"/>
        <w:jc w:val="both"/>
        <w:rPr>
          <w:rFonts w:ascii="Montserrat" w:eastAsia="Arial" w:hAnsi="Montserrat" w:cs="Arial"/>
          <w:color w:val="000000"/>
        </w:rPr>
      </w:pPr>
    </w:p>
    <w:p w14:paraId="0AD9DC85" w14:textId="77777777" w:rsidR="00291C16" w:rsidRPr="00462281" w:rsidRDefault="00291C16" w:rsidP="00FB17A6">
      <w:pPr>
        <w:spacing w:after="0" w:line="240" w:lineRule="auto"/>
        <w:ind w:right="-1"/>
        <w:jc w:val="both"/>
        <w:textAlignment w:val="baseline"/>
        <w:rPr>
          <w:rFonts w:ascii="Montserrat" w:eastAsia="Times New Roman" w:hAnsi="Montserrat" w:cs="Times New Roman"/>
          <w:bCs/>
          <w:lang w:eastAsia="es-MX"/>
        </w:rPr>
      </w:pPr>
    </w:p>
    <w:p w14:paraId="33A12029" w14:textId="64F8F814" w:rsidR="00C07F7C" w:rsidRPr="00462281" w:rsidRDefault="00C07F7C" w:rsidP="00FB17A6">
      <w:pPr>
        <w:spacing w:after="0" w:line="240" w:lineRule="auto"/>
        <w:ind w:right="-1"/>
        <w:jc w:val="both"/>
        <w:textAlignment w:val="baseline"/>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¿Qué hacemos?</w:t>
      </w:r>
    </w:p>
    <w:p w14:paraId="2894BA18" w14:textId="27376E7B" w:rsidR="002A0FA7" w:rsidRPr="00462281" w:rsidRDefault="002A0FA7" w:rsidP="00FB17A6">
      <w:pPr>
        <w:spacing w:after="0" w:line="240" w:lineRule="auto"/>
        <w:ind w:right="-1"/>
        <w:jc w:val="both"/>
        <w:textAlignment w:val="baseline"/>
        <w:rPr>
          <w:rFonts w:ascii="Montserrat" w:eastAsia="Times New Roman" w:hAnsi="Montserrat" w:cs="Times New Roman"/>
          <w:bCs/>
          <w:szCs w:val="24"/>
          <w:lang w:eastAsia="es-MX"/>
        </w:rPr>
      </w:pPr>
    </w:p>
    <w:p w14:paraId="05318F77" w14:textId="5B6F499B" w:rsidR="000758CF" w:rsidRPr="00462281" w:rsidRDefault="000758CF" w:rsidP="000758CF">
      <w:pPr>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Analiza el siguiente ejercicio que puedes encontrar en tu libro de texto de Matemáticas.</w:t>
      </w:r>
    </w:p>
    <w:p w14:paraId="78B0DEE7" w14:textId="77777777" w:rsidR="000758CF" w:rsidRPr="00462281" w:rsidRDefault="000758CF" w:rsidP="000758CF">
      <w:pPr>
        <w:spacing w:after="0" w:line="240" w:lineRule="auto"/>
        <w:jc w:val="both"/>
        <w:rPr>
          <w:rFonts w:ascii="Montserrat" w:eastAsia="Arial" w:hAnsi="Montserrat" w:cs="Arial"/>
          <w:color w:val="000000" w:themeColor="text1"/>
        </w:rPr>
      </w:pPr>
    </w:p>
    <w:p w14:paraId="0A66A587"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Para llenar la alberca de la figura, se abre una llave que vierte una cantidad constante de agua. </w:t>
      </w:r>
    </w:p>
    <w:p w14:paraId="1EE8D10F"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59700A10"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lastRenderedPageBreak/>
        <w:t>Conforme transcurre el tiempo, el nivel del agua que tiene la alberca va aumentando.</w:t>
      </w:r>
    </w:p>
    <w:p w14:paraId="3A3EEF10" w14:textId="3F95B402" w:rsidR="000758CF" w:rsidRPr="00462281" w:rsidRDefault="000758CF" w:rsidP="000758CF">
      <w:pPr>
        <w:widowControl w:val="0"/>
        <w:spacing w:after="0" w:line="240" w:lineRule="auto"/>
        <w:jc w:val="both"/>
        <w:rPr>
          <w:rFonts w:ascii="Montserrat" w:eastAsia="Arial" w:hAnsi="Montserrat" w:cs="Arial"/>
          <w:color w:val="000000"/>
        </w:rPr>
      </w:pPr>
    </w:p>
    <w:p w14:paraId="56B0701C" w14:textId="49C9B977" w:rsidR="000758CF" w:rsidRPr="00462281" w:rsidRDefault="000758CF" w:rsidP="000758CF">
      <w:pPr>
        <w:widowControl w:val="0"/>
        <w:spacing w:after="0" w:line="240" w:lineRule="auto"/>
        <w:jc w:val="center"/>
        <w:rPr>
          <w:rFonts w:ascii="Montserrat" w:eastAsia="Arial" w:hAnsi="Montserrat" w:cs="Arial"/>
          <w:color w:val="000000" w:themeColor="text1"/>
        </w:rPr>
      </w:pPr>
      <w:r w:rsidRPr="00462281">
        <w:rPr>
          <w:rFonts w:ascii="Montserrat" w:eastAsia="Arial" w:hAnsi="Montserrat" w:cs="Arial"/>
          <w:noProof/>
          <w:color w:val="000000" w:themeColor="text1"/>
          <w:lang w:val="en-US"/>
        </w:rPr>
        <w:drawing>
          <wp:inline distT="0" distB="0" distL="0" distR="0" wp14:anchorId="5ADCD528" wp14:editId="64EA51F2">
            <wp:extent cx="3505200" cy="1783910"/>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2506" cy="1787628"/>
                    </a:xfrm>
                    <a:prstGeom prst="rect">
                      <a:avLst/>
                    </a:prstGeom>
                  </pic:spPr>
                </pic:pic>
              </a:graphicData>
            </a:graphic>
          </wp:inline>
        </w:drawing>
      </w:r>
    </w:p>
    <w:p w14:paraId="37A10E6D" w14:textId="77777777" w:rsidR="000758CF" w:rsidRPr="00462281" w:rsidRDefault="000758CF" w:rsidP="000758CF">
      <w:pPr>
        <w:spacing w:after="0" w:line="240" w:lineRule="auto"/>
        <w:jc w:val="both"/>
        <w:rPr>
          <w:rFonts w:ascii="Montserrat" w:eastAsia="Arial" w:hAnsi="Montserrat" w:cs="Arial"/>
          <w:color w:val="000000" w:themeColor="text1"/>
        </w:rPr>
      </w:pPr>
    </w:p>
    <w:p w14:paraId="38B33028" w14:textId="6F551A28"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Antes de resolver el ejercicio, analiza algunas situaciones relacionadas con el llenado de recipientes.</w:t>
      </w:r>
    </w:p>
    <w:p w14:paraId="4D4B5016" w14:textId="77777777" w:rsidR="000758CF" w:rsidRPr="00462281" w:rsidRDefault="000758CF" w:rsidP="000758CF">
      <w:pPr>
        <w:spacing w:after="0" w:line="240" w:lineRule="auto"/>
        <w:jc w:val="both"/>
        <w:rPr>
          <w:rFonts w:ascii="Montserrat" w:eastAsia="Arial" w:hAnsi="Montserrat" w:cs="Arial"/>
          <w:color w:val="000000" w:themeColor="text1"/>
        </w:rPr>
      </w:pPr>
    </w:p>
    <w:p w14:paraId="5D4C48DD"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Existen distintas formas para representar una función, como pueden ser un enunciado, una tabla, una expresión algebraica o una gráfica.</w:t>
      </w:r>
    </w:p>
    <w:p w14:paraId="52941D33"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7312258" w14:textId="56D15C03"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Muchas relaciones algebraicas se entienden mejor si </w:t>
      </w:r>
      <w:r w:rsidR="004756F3" w:rsidRPr="00462281">
        <w:rPr>
          <w:rFonts w:ascii="Montserrat" w:eastAsia="Arial" w:hAnsi="Montserrat" w:cs="Arial"/>
          <w:color w:val="000000" w:themeColor="text1"/>
        </w:rPr>
        <w:t>observas</w:t>
      </w:r>
      <w:r w:rsidRPr="00462281">
        <w:rPr>
          <w:rFonts w:ascii="Montserrat" w:eastAsia="Arial" w:hAnsi="Montserrat" w:cs="Arial"/>
          <w:color w:val="000000" w:themeColor="text1"/>
        </w:rPr>
        <w:t xml:space="preserve"> su representación visual, es decir, la gráfica.</w:t>
      </w:r>
    </w:p>
    <w:p w14:paraId="52FF4443"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5EAA452" w14:textId="39ED5127" w:rsidR="000758CF" w:rsidRPr="00462281" w:rsidRDefault="000758CF" w:rsidP="000758CF">
      <w:pPr>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Una gráfica es una imagen que representa una relación entre dos variables y así </w:t>
      </w:r>
      <w:r w:rsidR="004756F3" w:rsidRPr="00462281">
        <w:rPr>
          <w:rFonts w:ascii="Montserrat" w:eastAsia="Arial" w:hAnsi="Montserrat" w:cs="Arial"/>
          <w:color w:val="000000" w:themeColor="text1"/>
        </w:rPr>
        <w:t>poder visualizar</w:t>
      </w:r>
      <w:r w:rsidRPr="00462281">
        <w:rPr>
          <w:rFonts w:ascii="Montserrat" w:eastAsia="Arial" w:hAnsi="Montserrat" w:cs="Arial"/>
          <w:color w:val="000000" w:themeColor="text1"/>
        </w:rPr>
        <w:t xml:space="preserve"> su comportamiento en el plano cartesiano. De este modo, puede haber rectas como las funciones lineales o curvas como las cuadráticas y esto va a depender de cómo cambie una variable con respecto a la otra.</w:t>
      </w:r>
    </w:p>
    <w:p w14:paraId="35AE996F" w14:textId="77777777" w:rsidR="000758CF" w:rsidRPr="00462281" w:rsidRDefault="000758CF" w:rsidP="000758CF">
      <w:pPr>
        <w:spacing w:after="0" w:line="240" w:lineRule="auto"/>
        <w:jc w:val="both"/>
        <w:rPr>
          <w:rFonts w:ascii="Montserrat" w:eastAsia="Arial" w:hAnsi="Montserrat" w:cs="Arial"/>
          <w:color w:val="000000" w:themeColor="text1"/>
        </w:rPr>
      </w:pPr>
    </w:p>
    <w:p w14:paraId="06410148" w14:textId="761213F2"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La construcción gráfica o el modelado permite, como su nombre lo expresa, modelar situaciones.</w:t>
      </w:r>
    </w:p>
    <w:p w14:paraId="06DAE55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69D5808"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En este caso, la modelación gráfica se relaciona con el llenado de recipientes.</w:t>
      </w:r>
    </w:p>
    <w:p w14:paraId="2D46F66F"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668DDC3" w14:textId="56F297ED"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Com</w:t>
      </w:r>
      <w:r w:rsidR="004756F3" w:rsidRPr="00462281">
        <w:rPr>
          <w:rFonts w:ascii="Montserrat" w:eastAsia="Arial" w:hAnsi="Montserrat" w:cs="Arial"/>
          <w:color w:val="000000" w:themeColor="text1"/>
        </w:rPr>
        <w:t>ienza</w:t>
      </w:r>
      <w:r w:rsidRPr="00462281">
        <w:rPr>
          <w:rFonts w:ascii="Montserrat" w:eastAsia="Arial" w:hAnsi="Montserrat" w:cs="Arial"/>
          <w:color w:val="000000" w:themeColor="text1"/>
        </w:rPr>
        <w:t xml:space="preserve"> con el análisis.</w:t>
      </w:r>
    </w:p>
    <w:p w14:paraId="501048B9" w14:textId="77777777" w:rsidR="000758CF" w:rsidRPr="00462281" w:rsidRDefault="000758CF" w:rsidP="000758CF">
      <w:pPr>
        <w:spacing w:after="0" w:line="240" w:lineRule="auto"/>
        <w:jc w:val="both"/>
        <w:rPr>
          <w:rFonts w:ascii="Montserrat" w:eastAsia="Arial" w:hAnsi="Montserrat" w:cs="Arial"/>
          <w:color w:val="000000" w:themeColor="text1"/>
        </w:rPr>
      </w:pPr>
    </w:p>
    <w:p w14:paraId="1BC2B49B"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Se tienen dos recipientes de forma cilíndrica que comparten la misma altura, el recipiente “A” y el recipiente “B”. Sin embargo, el diámetro de cada uno de ellos es diferente.</w:t>
      </w:r>
    </w:p>
    <w:p w14:paraId="17975828"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241DB2B3"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lastRenderedPageBreak/>
        <w:drawing>
          <wp:inline distT="0" distB="0" distL="0" distR="0" wp14:anchorId="4EB8B856" wp14:editId="1F84A977">
            <wp:extent cx="2714625" cy="1366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598" cy="1369557"/>
                    </a:xfrm>
                    <a:prstGeom prst="rect">
                      <a:avLst/>
                    </a:prstGeom>
                  </pic:spPr>
                </pic:pic>
              </a:graphicData>
            </a:graphic>
          </wp:inline>
        </w:drawing>
      </w:r>
    </w:p>
    <w:p w14:paraId="225D5166"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71087DC2"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En el caso del recipiente “A”, el diámetro es tres veces más grande que el recipiente “B”. Esto implica que el volumen del recipiente “A” es tres veces mayor que el recipiente “B”, ya que ambos tienen la misma medida de altura. </w:t>
      </w:r>
    </w:p>
    <w:p w14:paraId="6DCD7528"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7E147F21"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Lo anterior indica que al recipiente “B”, al tener un menor volumen, le va a llevar menos tiempo el llenado con relación al recipiente “A”.</w:t>
      </w:r>
    </w:p>
    <w:p w14:paraId="735E2213" w14:textId="77777777" w:rsidR="000758CF" w:rsidRPr="00462281" w:rsidRDefault="000758CF" w:rsidP="000758CF">
      <w:pPr>
        <w:spacing w:after="0" w:line="240" w:lineRule="auto"/>
        <w:jc w:val="both"/>
        <w:rPr>
          <w:rFonts w:ascii="Montserrat" w:eastAsia="Arial" w:hAnsi="Montserrat" w:cs="Arial"/>
          <w:color w:val="000000" w:themeColor="text1"/>
        </w:rPr>
      </w:pPr>
    </w:p>
    <w:p w14:paraId="7D4E344D"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Si se empiezan a llenar con agua los recipientes cilíndricos, de manera que el flujo sea constante para ambos, y se dibujan sus gráficas en el plano cartesiano, se reconoce en consecuencia que son líneas rectas.</w:t>
      </w:r>
    </w:p>
    <w:p w14:paraId="3C39627D"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00841A46"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3F65F520" wp14:editId="45799D9F">
            <wp:extent cx="4333875" cy="202453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39152" cy="2026998"/>
                    </a:xfrm>
                    <a:prstGeom prst="rect">
                      <a:avLst/>
                    </a:prstGeom>
                  </pic:spPr>
                </pic:pic>
              </a:graphicData>
            </a:graphic>
          </wp:inline>
        </w:drawing>
      </w:r>
    </w:p>
    <w:p w14:paraId="66F0A022"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83C14BD"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Esto es porque su relación del tiempo de llenado con la altura es constante, aunque el primer cilindro que se va a llenar de agua más rápido sea el recipiente “B”, ya que su volumen es tres veces más pequeño que el recipiente “A”. </w:t>
      </w:r>
    </w:p>
    <w:p w14:paraId="73F47A89"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050DDED9"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Después se analizan las gráficas para identificar cuál de ellas corresponde con el llenado de cada uno de los recipientes.</w:t>
      </w:r>
    </w:p>
    <w:p w14:paraId="002ACEB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05496946"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El eje de las “x” o de las abscisas corresponde al tiempo y está dividido en 1, 2 y 3 horas.</w:t>
      </w:r>
    </w:p>
    <w:p w14:paraId="6C5862A4"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5CD2F58"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En el eje de las “y” o de las ordenadas se encuentra la altura de cada recipiente, que ya se sabe es la misma para ambos.</w:t>
      </w:r>
    </w:p>
    <w:p w14:paraId="7B9DF6BE"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760FC491"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Como se observa, una de las gráficas se ubica desde el origen hasta las 3 horas, la otra </w:t>
      </w:r>
      <w:r w:rsidRPr="00462281">
        <w:rPr>
          <w:rFonts w:ascii="Montserrat" w:eastAsia="Arial" w:hAnsi="Montserrat" w:cs="Arial"/>
          <w:color w:val="000000" w:themeColor="text1"/>
        </w:rPr>
        <w:lastRenderedPageBreak/>
        <w:t>se ubica desde el origen hasta 1 hora.</w:t>
      </w:r>
    </w:p>
    <w:p w14:paraId="55F4DE18"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DF91C75"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Por lo tanto, se determina que la gráfica que le corresponde al recipiente “A” es la que se encuentra ubicada desde el origen hasta las 3 horas, es decir que tardaría 3 horas para que se llene en su totalidad.</w:t>
      </w:r>
    </w:p>
    <w:p w14:paraId="48C570E5"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988EA77"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Es así como la gráfica correspondiente al recipiente “B” es de menor extensión, se traza desde el origen hasta 1 hora, es decir, se llena en su totalidad en una hora. Y su pendiente es mayor en comparación a la de la gráfica del recipiente “A”, que es menor.</w:t>
      </w:r>
    </w:p>
    <w:p w14:paraId="7497B8EF" w14:textId="77777777" w:rsidR="000758CF" w:rsidRPr="00462281" w:rsidRDefault="000758CF" w:rsidP="000758CF">
      <w:pPr>
        <w:spacing w:after="0" w:line="240" w:lineRule="auto"/>
        <w:jc w:val="both"/>
        <w:rPr>
          <w:rFonts w:ascii="Montserrat" w:eastAsia="Arial" w:hAnsi="Montserrat" w:cs="Arial"/>
          <w:color w:val="000000" w:themeColor="text1"/>
        </w:rPr>
      </w:pPr>
    </w:p>
    <w:p w14:paraId="7B9EA3A1" w14:textId="0BE537BE"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A </w:t>
      </w:r>
      <w:r w:rsidR="009F4321" w:rsidRPr="00462281">
        <w:rPr>
          <w:rFonts w:ascii="Montserrat" w:eastAsia="Arial" w:hAnsi="Montserrat" w:cs="Arial"/>
          <w:color w:val="000000" w:themeColor="text1"/>
        </w:rPr>
        <w:t>continuación,</w:t>
      </w:r>
      <w:r w:rsidRPr="00462281">
        <w:rPr>
          <w:rFonts w:ascii="Montserrat" w:eastAsia="Arial" w:hAnsi="Montserrat" w:cs="Arial"/>
          <w:color w:val="000000" w:themeColor="text1"/>
        </w:rPr>
        <w:t xml:space="preserve"> se analizan casos en los que el llenado de los recipientes no sea constante.</w:t>
      </w:r>
    </w:p>
    <w:p w14:paraId="0FF84C9B"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439F8630"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La situación se plantea así.</w:t>
      </w:r>
    </w:p>
    <w:p w14:paraId="59EBBBE6" w14:textId="77777777" w:rsidR="000758CF" w:rsidRPr="00462281" w:rsidRDefault="000758CF" w:rsidP="000758CF">
      <w:pPr>
        <w:spacing w:after="0" w:line="240" w:lineRule="auto"/>
        <w:jc w:val="both"/>
        <w:rPr>
          <w:rFonts w:ascii="Montserrat" w:eastAsia="Arial" w:hAnsi="Montserrat" w:cs="Arial"/>
          <w:color w:val="000000" w:themeColor="text1"/>
        </w:rPr>
      </w:pPr>
    </w:p>
    <w:p w14:paraId="2A4BEACB"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Se tiene el siguiente recipiente de forma trapezoide, es más ancho en la parte de la base y se hace más pequeño conforme alcanza más altura. Si se llena con agua a una velocidad de flujo constante, y considerando que la base del recipiente es más ancha, se llena de forma lenta. </w:t>
      </w:r>
    </w:p>
    <w:p w14:paraId="3D7B4916"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3DAF9494"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65A0C429" wp14:editId="63924C35">
            <wp:extent cx="3743325" cy="20054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6394" cy="2007054"/>
                    </a:xfrm>
                    <a:prstGeom prst="rect">
                      <a:avLst/>
                    </a:prstGeom>
                  </pic:spPr>
                </pic:pic>
              </a:graphicData>
            </a:graphic>
          </wp:inline>
        </w:drawing>
      </w:r>
    </w:p>
    <w:p w14:paraId="13E3C577"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41B1596"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Por lo tanto, se requiere de más agua en cuanto va subiendo de nivel, y así alcanzar una velocidad constante de llenado, pero con menos agua para esta sección. </w:t>
      </w:r>
    </w:p>
    <w:p w14:paraId="3E17ED8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7009D00"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Es así como la gráfica modela una curva que se desplaza desde el origen, hacia arriba y con dirección hacia la izquierda para llenar el recipiente del líquido.</w:t>
      </w:r>
    </w:p>
    <w:p w14:paraId="2D93E8FC" w14:textId="77777777" w:rsidR="000758CF" w:rsidRPr="00462281" w:rsidRDefault="000758CF" w:rsidP="000758CF">
      <w:pPr>
        <w:spacing w:after="0" w:line="240" w:lineRule="auto"/>
        <w:jc w:val="both"/>
        <w:rPr>
          <w:rFonts w:ascii="Montserrat" w:eastAsia="Arial" w:hAnsi="Montserrat" w:cs="Arial"/>
          <w:color w:val="000000" w:themeColor="text1"/>
        </w:rPr>
      </w:pPr>
    </w:p>
    <w:p w14:paraId="11614DB8" w14:textId="162C5CE9" w:rsidR="000758CF" w:rsidRPr="00462281" w:rsidRDefault="000758CF" w:rsidP="000758CF">
      <w:pPr>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w:t>
      </w:r>
      <w:r w:rsidR="00423E6C" w:rsidRPr="00462281">
        <w:rPr>
          <w:rFonts w:ascii="Montserrat" w:eastAsia="Arial" w:hAnsi="Montserrat" w:cs="Arial"/>
          <w:color w:val="000000" w:themeColor="text1"/>
        </w:rPr>
        <w:t>C</w:t>
      </w:r>
      <w:r w:rsidRPr="00462281">
        <w:rPr>
          <w:rFonts w:ascii="Montserrat" w:eastAsia="Arial" w:hAnsi="Montserrat" w:cs="Arial"/>
          <w:color w:val="000000" w:themeColor="text1"/>
        </w:rPr>
        <w:t>ómo será</w:t>
      </w:r>
      <w:r w:rsidRPr="00462281">
        <w:rPr>
          <w:rFonts w:ascii="Montserrat" w:eastAsia="Arial" w:hAnsi="Montserrat" w:cs="Arial"/>
          <w:bCs/>
          <w:color w:val="000000" w:themeColor="text1"/>
        </w:rPr>
        <w:t xml:space="preserve"> </w:t>
      </w:r>
      <w:r w:rsidRPr="00462281">
        <w:rPr>
          <w:rFonts w:ascii="Montserrat" w:eastAsia="Arial" w:hAnsi="Montserrat" w:cs="Arial"/>
          <w:color w:val="000000" w:themeColor="text1"/>
        </w:rPr>
        <w:t>la gráfica si se invierte la forma del recipiente anterior? Es decir, que la base sea estrecha, y la parte superior con mayor espacio a lo ancho.</w:t>
      </w:r>
    </w:p>
    <w:p w14:paraId="5CEF526D" w14:textId="77777777" w:rsidR="000758CF" w:rsidRPr="00462281" w:rsidRDefault="000758CF" w:rsidP="000758CF">
      <w:pPr>
        <w:spacing w:after="0" w:line="240" w:lineRule="auto"/>
        <w:jc w:val="both"/>
        <w:rPr>
          <w:rFonts w:ascii="Montserrat" w:eastAsia="Arial" w:hAnsi="Montserrat" w:cs="Arial"/>
          <w:color w:val="000000" w:themeColor="text1"/>
        </w:rPr>
      </w:pPr>
    </w:p>
    <w:p w14:paraId="6439FD7B"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Si se empieza a llenar el recipiente con agua de manera que el flujo sea constante, la base del recipiente se llena con mayor velocidad.</w:t>
      </w:r>
    </w:p>
    <w:p w14:paraId="1FBE4861"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61EB6BE8"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lastRenderedPageBreak/>
        <w:drawing>
          <wp:inline distT="0" distB="0" distL="0" distR="0" wp14:anchorId="7E827BFF" wp14:editId="6EDBD14E">
            <wp:extent cx="3305175" cy="17590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0617" cy="1761977"/>
                    </a:xfrm>
                    <a:prstGeom prst="rect">
                      <a:avLst/>
                    </a:prstGeom>
                  </pic:spPr>
                </pic:pic>
              </a:graphicData>
            </a:graphic>
          </wp:inline>
        </w:drawing>
      </w:r>
    </w:p>
    <w:p w14:paraId="1F9785BD"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2F27110"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Esto se debe a que es más angosta en la parte de la base y requiere menor volumen de agua, mientras que cuando alcanza mayor altura, se llena cada vez más lento porque su volumen incrementa a lo ancho, y requiere más agua para su llenado.</w:t>
      </w:r>
    </w:p>
    <w:p w14:paraId="79E83EA3"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DB7EC86"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De este modo, la gráfica que modela la relación del tiempo de llenado con la altura del nivel del agua es una curva que se desplaza desde el origen, en un primer momento más rápido, y después hacia la derecha más lento hasta llenar el recipiente.</w:t>
      </w:r>
    </w:p>
    <w:p w14:paraId="73F9AD83" w14:textId="77777777" w:rsidR="000758CF" w:rsidRPr="00462281" w:rsidRDefault="000758CF" w:rsidP="000758CF">
      <w:pPr>
        <w:spacing w:after="0" w:line="240" w:lineRule="auto"/>
        <w:jc w:val="both"/>
        <w:rPr>
          <w:rFonts w:ascii="Montserrat" w:eastAsia="Arial" w:hAnsi="Montserrat" w:cs="Arial"/>
          <w:color w:val="000000" w:themeColor="text1"/>
        </w:rPr>
      </w:pPr>
    </w:p>
    <w:p w14:paraId="4C827CD1" w14:textId="20C8055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Antes de continuar, </w:t>
      </w:r>
      <w:r w:rsidR="00423E6C" w:rsidRPr="00462281">
        <w:rPr>
          <w:rFonts w:ascii="Montserrat" w:eastAsia="Arial" w:hAnsi="Montserrat" w:cs="Arial"/>
          <w:color w:val="000000" w:themeColor="text1"/>
        </w:rPr>
        <w:t>recapitula</w:t>
      </w:r>
      <w:r w:rsidRPr="00462281">
        <w:rPr>
          <w:rFonts w:ascii="Montserrat" w:eastAsia="Arial" w:hAnsi="Montserrat" w:cs="Arial"/>
          <w:color w:val="000000" w:themeColor="text1"/>
        </w:rPr>
        <w:t xml:space="preserve"> las situaciones. </w:t>
      </w:r>
      <w:r w:rsidR="00423E6C" w:rsidRPr="00462281">
        <w:rPr>
          <w:rFonts w:ascii="Montserrat" w:eastAsia="Arial" w:hAnsi="Montserrat" w:cs="Arial"/>
          <w:color w:val="000000" w:themeColor="text1"/>
        </w:rPr>
        <w:t xml:space="preserve">Has aprendido </w:t>
      </w:r>
      <w:r w:rsidRPr="00462281">
        <w:rPr>
          <w:rFonts w:ascii="Montserrat" w:eastAsia="Arial" w:hAnsi="Montserrat" w:cs="Arial"/>
          <w:color w:val="000000" w:themeColor="text1"/>
        </w:rPr>
        <w:t xml:space="preserve">cómo se modelan las gráficas de los recipientes que se llenan de manera constante, como es el cilindro “A” y el cilindro “B”, en donde su representación gráfica es una línea recta. </w:t>
      </w:r>
    </w:p>
    <w:p w14:paraId="44FB2C13"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72D6C00C"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01F99E4B" wp14:editId="603A4796">
            <wp:extent cx="3638550" cy="191406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42632" cy="1916216"/>
                    </a:xfrm>
                    <a:prstGeom prst="rect">
                      <a:avLst/>
                    </a:prstGeom>
                  </pic:spPr>
                </pic:pic>
              </a:graphicData>
            </a:graphic>
          </wp:inline>
        </w:drawing>
      </w:r>
    </w:p>
    <w:p w14:paraId="339282D2"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6B192E0"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También se modelaron gráficas en recipientes con un volumen variable con respecto a su altura. Por ejemplo, en el recipiente “C” su base era más ancha y la altura más angosta; y en su situación inversa, en el recipiente “D” su base es más angosta y su altura más ancha, teniendo como representación gráfica una curva.</w:t>
      </w:r>
    </w:p>
    <w:p w14:paraId="355C5406" w14:textId="77777777" w:rsidR="000758CF" w:rsidRPr="00462281" w:rsidRDefault="000758CF" w:rsidP="000758CF">
      <w:pPr>
        <w:spacing w:after="0" w:line="240" w:lineRule="auto"/>
        <w:jc w:val="both"/>
        <w:rPr>
          <w:rFonts w:ascii="Montserrat" w:eastAsia="Arial" w:hAnsi="Montserrat" w:cs="Arial"/>
          <w:color w:val="000000" w:themeColor="text1"/>
        </w:rPr>
      </w:pPr>
    </w:p>
    <w:p w14:paraId="3125F27F" w14:textId="45A21C43"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w:t>
      </w:r>
      <w:r w:rsidR="009D60FA" w:rsidRPr="00462281">
        <w:rPr>
          <w:rFonts w:ascii="Montserrat" w:eastAsia="Arial" w:hAnsi="Montserrat" w:cs="Arial"/>
          <w:color w:val="000000" w:themeColor="text1"/>
        </w:rPr>
        <w:t>C</w:t>
      </w:r>
      <w:r w:rsidRPr="00462281">
        <w:rPr>
          <w:rFonts w:ascii="Montserrat" w:eastAsia="Arial" w:hAnsi="Montserrat" w:cs="Arial"/>
          <w:color w:val="000000" w:themeColor="text1"/>
        </w:rPr>
        <w:t>ómo se pueden modelar gráficamente otros recipientes con otras formas? Es decir, nuevas situaciones para practicar el aprendizaje.</w:t>
      </w:r>
    </w:p>
    <w:p w14:paraId="17D4B3D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6047122" w14:textId="10733822" w:rsidR="000758CF" w:rsidRPr="00462281" w:rsidRDefault="009D60FA"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Analiza el</w:t>
      </w:r>
      <w:r w:rsidR="000758CF" w:rsidRPr="00462281">
        <w:rPr>
          <w:rFonts w:ascii="Montserrat" w:eastAsia="Arial" w:hAnsi="Montserrat" w:cs="Arial"/>
          <w:color w:val="000000" w:themeColor="text1"/>
        </w:rPr>
        <w:t xml:space="preserve"> siguiente ejemplo.</w:t>
      </w:r>
    </w:p>
    <w:p w14:paraId="03751560" w14:textId="77777777" w:rsidR="000758CF" w:rsidRPr="00462281" w:rsidRDefault="000758CF" w:rsidP="000758CF">
      <w:pPr>
        <w:spacing w:after="0" w:line="240" w:lineRule="auto"/>
        <w:jc w:val="both"/>
        <w:rPr>
          <w:rFonts w:ascii="Montserrat" w:eastAsia="Arial" w:hAnsi="Montserrat" w:cs="Arial"/>
          <w:color w:val="000000" w:themeColor="text1"/>
        </w:rPr>
      </w:pPr>
    </w:p>
    <w:p w14:paraId="3DC1A631"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lastRenderedPageBreak/>
        <w:t>Se observa el recipiente “E”, compuesto por dos partes cilíndricas. La de mayor volumen se encuentra en la base.</w:t>
      </w:r>
    </w:p>
    <w:p w14:paraId="491186FC" w14:textId="77777777" w:rsidR="000758CF" w:rsidRPr="00462281" w:rsidRDefault="000758CF" w:rsidP="000758CF">
      <w:pPr>
        <w:widowControl w:val="0"/>
        <w:spacing w:after="0" w:line="240" w:lineRule="auto"/>
        <w:jc w:val="both"/>
        <w:rPr>
          <w:rFonts w:ascii="Montserrat" w:eastAsia="Arial" w:hAnsi="Montserrat" w:cs="Arial"/>
        </w:rPr>
      </w:pPr>
    </w:p>
    <w:p w14:paraId="40743B94" w14:textId="77777777" w:rsidR="000758CF" w:rsidRPr="00462281" w:rsidRDefault="000758CF" w:rsidP="000758CF">
      <w:pPr>
        <w:widowControl w:val="0"/>
        <w:spacing w:after="0" w:line="240" w:lineRule="auto"/>
        <w:jc w:val="center"/>
        <w:rPr>
          <w:rFonts w:ascii="Montserrat" w:eastAsia="Arial" w:hAnsi="Montserrat" w:cs="Arial"/>
        </w:rPr>
      </w:pPr>
      <w:r w:rsidRPr="00462281">
        <w:rPr>
          <w:rFonts w:ascii="Montserrat" w:eastAsia="Arial" w:hAnsi="Montserrat" w:cs="Arial"/>
          <w:noProof/>
          <w:lang w:val="en-US"/>
        </w:rPr>
        <w:drawing>
          <wp:inline distT="0" distB="0" distL="0" distR="0" wp14:anchorId="36D92302" wp14:editId="4320C238">
            <wp:extent cx="3981450" cy="209360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89217" cy="2097690"/>
                    </a:xfrm>
                    <a:prstGeom prst="rect">
                      <a:avLst/>
                    </a:prstGeom>
                  </pic:spPr>
                </pic:pic>
              </a:graphicData>
            </a:graphic>
          </wp:inline>
        </w:drawing>
      </w:r>
    </w:p>
    <w:p w14:paraId="461E61ED" w14:textId="77777777" w:rsidR="000758CF" w:rsidRPr="00462281" w:rsidRDefault="000758CF" w:rsidP="000758CF">
      <w:pPr>
        <w:widowControl w:val="0"/>
        <w:spacing w:after="0" w:line="240" w:lineRule="auto"/>
        <w:jc w:val="both"/>
        <w:rPr>
          <w:rFonts w:ascii="Montserrat" w:eastAsia="Arial" w:hAnsi="Montserrat" w:cs="Arial"/>
        </w:rPr>
      </w:pPr>
    </w:p>
    <w:p w14:paraId="169F8DAD"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¿Cómo se modela la gráfica de este recipiente? Intenten modelar su gráfica.</w:t>
      </w:r>
    </w:p>
    <w:p w14:paraId="020AF1C1" w14:textId="77777777" w:rsidR="000758CF" w:rsidRPr="00462281" w:rsidRDefault="000758CF" w:rsidP="000758CF">
      <w:pPr>
        <w:widowControl w:val="0"/>
        <w:spacing w:after="0" w:line="240" w:lineRule="auto"/>
        <w:jc w:val="both"/>
        <w:rPr>
          <w:rFonts w:ascii="Montserrat" w:eastAsia="Arial" w:hAnsi="Montserrat" w:cs="Arial"/>
        </w:rPr>
      </w:pPr>
    </w:p>
    <w:p w14:paraId="78E92CA9"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Si se observa el recipiente “E”, está compuesto de 2 partes de forma cilíndrica, por lo que su llenado es constante y sus gráficas son dos líneas rectas. </w:t>
      </w:r>
    </w:p>
    <w:p w14:paraId="24634E67" w14:textId="77777777" w:rsidR="000758CF" w:rsidRPr="00462281" w:rsidRDefault="000758CF" w:rsidP="000758CF">
      <w:pPr>
        <w:widowControl w:val="0"/>
        <w:spacing w:after="0" w:line="240" w:lineRule="auto"/>
        <w:jc w:val="both"/>
        <w:rPr>
          <w:rFonts w:ascii="Montserrat" w:eastAsia="Arial" w:hAnsi="Montserrat" w:cs="Arial"/>
        </w:rPr>
      </w:pPr>
    </w:p>
    <w:p w14:paraId="10C38B54"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El cilindro que forma la base del recipiente tiene un diámetro más ancho. En consecuencia, su volumen es mayor, y tarda más tiempo en llenarse, por lo que su gráfica tiene una pendiente menor.</w:t>
      </w:r>
    </w:p>
    <w:p w14:paraId="38C4DB0D" w14:textId="77777777" w:rsidR="000758CF" w:rsidRPr="00462281" w:rsidRDefault="000758CF" w:rsidP="000758CF">
      <w:pPr>
        <w:widowControl w:val="0"/>
        <w:spacing w:after="0" w:line="240" w:lineRule="auto"/>
        <w:jc w:val="both"/>
        <w:rPr>
          <w:rFonts w:ascii="Montserrat" w:eastAsia="Arial" w:hAnsi="Montserrat" w:cs="Arial"/>
        </w:rPr>
      </w:pPr>
    </w:p>
    <w:p w14:paraId="603834A6" w14:textId="77777777" w:rsidR="009D60FA"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En lo que respecta a la parte más pequeña, es decir, a la parte superior del recipiente, también es un cilindro, pero con menor diámetro. En consecuencia, su llenado es más rápido y la pendiente de la gráfica es mayor.</w:t>
      </w:r>
    </w:p>
    <w:p w14:paraId="68497EB7" w14:textId="77777777" w:rsidR="009D60FA" w:rsidRPr="00462281" w:rsidRDefault="009D60FA" w:rsidP="000758CF">
      <w:pPr>
        <w:widowControl w:val="0"/>
        <w:spacing w:after="0" w:line="240" w:lineRule="auto"/>
        <w:jc w:val="both"/>
        <w:rPr>
          <w:rFonts w:ascii="Montserrat" w:eastAsia="Arial" w:hAnsi="Montserrat" w:cs="Arial"/>
        </w:rPr>
      </w:pPr>
    </w:p>
    <w:p w14:paraId="41B6F892" w14:textId="674BC36B" w:rsidR="000758CF" w:rsidRPr="00462281" w:rsidRDefault="009D60FA"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Analiza </w:t>
      </w:r>
      <w:r w:rsidR="000758CF" w:rsidRPr="00462281">
        <w:rPr>
          <w:rFonts w:ascii="Montserrat" w:eastAsia="Arial" w:hAnsi="Montserrat" w:cs="Arial"/>
        </w:rPr>
        <w:t>otra situación.</w:t>
      </w:r>
    </w:p>
    <w:p w14:paraId="236AD5A7" w14:textId="77777777" w:rsidR="000758CF" w:rsidRPr="00462281" w:rsidRDefault="000758CF" w:rsidP="000758CF">
      <w:pPr>
        <w:spacing w:after="0" w:line="240" w:lineRule="auto"/>
        <w:jc w:val="both"/>
        <w:rPr>
          <w:rFonts w:ascii="Montserrat" w:eastAsia="Arial" w:hAnsi="Montserrat" w:cs="Arial"/>
          <w:color w:val="000000" w:themeColor="text1"/>
        </w:rPr>
      </w:pPr>
    </w:p>
    <w:p w14:paraId="54932EA0" w14:textId="50C12F03"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El siguiente recipiente tiene la forma de una letra “T”. </w:t>
      </w:r>
      <w:r w:rsidR="009D60FA" w:rsidRPr="00462281">
        <w:rPr>
          <w:rFonts w:ascii="Montserrat" w:eastAsia="Arial" w:hAnsi="Montserrat" w:cs="Arial"/>
        </w:rPr>
        <w:t>Intenta</w:t>
      </w:r>
      <w:r w:rsidRPr="00462281">
        <w:rPr>
          <w:rFonts w:ascii="Montserrat" w:eastAsia="Arial" w:hAnsi="Montserrat" w:cs="Arial"/>
        </w:rPr>
        <w:t xml:space="preserve"> modelar la gráfica de este recipiente.</w:t>
      </w:r>
    </w:p>
    <w:p w14:paraId="2D708A7D" w14:textId="77777777" w:rsidR="000758CF" w:rsidRPr="00462281" w:rsidRDefault="000758CF" w:rsidP="000758CF">
      <w:pPr>
        <w:widowControl w:val="0"/>
        <w:spacing w:after="0" w:line="240" w:lineRule="auto"/>
        <w:jc w:val="both"/>
        <w:rPr>
          <w:rFonts w:ascii="Montserrat" w:eastAsia="Arial" w:hAnsi="Montserrat" w:cs="Arial"/>
        </w:rPr>
      </w:pPr>
    </w:p>
    <w:p w14:paraId="517DB97F" w14:textId="77777777" w:rsidR="000758CF" w:rsidRPr="00462281" w:rsidRDefault="000758CF" w:rsidP="000758CF">
      <w:pPr>
        <w:widowControl w:val="0"/>
        <w:spacing w:after="0" w:line="240" w:lineRule="auto"/>
        <w:jc w:val="center"/>
        <w:rPr>
          <w:rFonts w:ascii="Montserrat" w:eastAsia="Arial" w:hAnsi="Montserrat" w:cs="Arial"/>
        </w:rPr>
      </w:pPr>
      <w:r w:rsidRPr="00462281">
        <w:rPr>
          <w:rFonts w:ascii="Montserrat" w:eastAsia="Arial" w:hAnsi="Montserrat" w:cs="Arial"/>
          <w:noProof/>
          <w:lang w:val="en-US"/>
        </w:rPr>
        <w:drawing>
          <wp:inline distT="0" distB="0" distL="0" distR="0" wp14:anchorId="5AC7A48D" wp14:editId="380096A1">
            <wp:extent cx="3457575" cy="183614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63805" cy="1839456"/>
                    </a:xfrm>
                    <a:prstGeom prst="rect">
                      <a:avLst/>
                    </a:prstGeom>
                  </pic:spPr>
                </pic:pic>
              </a:graphicData>
            </a:graphic>
          </wp:inline>
        </w:drawing>
      </w:r>
    </w:p>
    <w:p w14:paraId="5F42200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06D416D9"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lastRenderedPageBreak/>
        <w:t>Aunque el recipiente tiene forma de “T”, se le llama “F”, y para analizarlo se divide en dos partes.</w:t>
      </w:r>
    </w:p>
    <w:p w14:paraId="117D35F0"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0B8AE705"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La primera parte, la sección vertical, es un prisma recto con un volumen menor; la segunda parte horizontal también es un prisma recto, pero su volumen es mayor que la primera parte del recipiente. </w:t>
      </w:r>
    </w:p>
    <w:p w14:paraId="6ACD7272"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66AC7221" w14:textId="0BB4527F"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De este modo se deduce que, al ser prismas rectos, su llenado es constante, tanto para la parte 1 como par</w:t>
      </w:r>
      <w:r w:rsidR="000E62C1" w:rsidRPr="00462281">
        <w:rPr>
          <w:rFonts w:ascii="Montserrat" w:eastAsia="Arial" w:hAnsi="Montserrat" w:cs="Arial"/>
          <w:color w:val="000000" w:themeColor="text1"/>
        </w:rPr>
        <w:t>a la parte 2. En consecuencia, las</w:t>
      </w:r>
      <w:r w:rsidRPr="00462281">
        <w:rPr>
          <w:rFonts w:ascii="Montserrat" w:eastAsia="Arial" w:hAnsi="Montserrat" w:cs="Arial"/>
          <w:color w:val="000000" w:themeColor="text1"/>
        </w:rPr>
        <w:t xml:space="preserve"> gráficas son una línea recta.</w:t>
      </w:r>
    </w:p>
    <w:p w14:paraId="00A3396E"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0DED17C"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Como la parte 1 tiene menor volumen, su llenado es más rápido y la pendiente de la gráfica es mayor. Mientras que para la parte 2, su volumen es mayor, por lo que su llenado es más lento y la pendiente de su gráfica es menor.</w:t>
      </w:r>
    </w:p>
    <w:p w14:paraId="4F172F14"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4775FDFA"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Se modeló el llenado de distintos recipientes, pero se sabe que no todos tienen sus lados rectos. También los hay con lados curvos.</w:t>
      </w:r>
    </w:p>
    <w:p w14:paraId="149D2A9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6C78140F" w14:textId="2F329794"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w:t>
      </w:r>
      <w:r w:rsidR="000E62C1" w:rsidRPr="00462281">
        <w:rPr>
          <w:rFonts w:ascii="Montserrat" w:eastAsia="Arial" w:hAnsi="Montserrat" w:cs="Arial"/>
          <w:color w:val="000000" w:themeColor="text1"/>
        </w:rPr>
        <w:t xml:space="preserve">Te has </w:t>
      </w:r>
      <w:r w:rsidRPr="00462281">
        <w:rPr>
          <w:rFonts w:ascii="Montserrat" w:eastAsia="Arial" w:hAnsi="Montserrat" w:cs="Arial"/>
          <w:color w:val="000000" w:themeColor="text1"/>
        </w:rPr>
        <w:t>preguntado cómo es la gráfica de llenado de una esfera?</w:t>
      </w:r>
    </w:p>
    <w:p w14:paraId="55A6738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AD5EA6B" w14:textId="5B77EA93" w:rsidR="000758CF" w:rsidRPr="00462281" w:rsidRDefault="002808CD"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 </w:t>
      </w:r>
      <w:r w:rsidR="000758CF" w:rsidRPr="00462281">
        <w:rPr>
          <w:rFonts w:ascii="Montserrat" w:eastAsia="Arial" w:hAnsi="Montserrat" w:cs="Arial"/>
        </w:rPr>
        <w:t xml:space="preserve">Si se empieza a llenar el recipiente esférico con agua, su velocidad inicial es rápida porque la base del recipiente es más angosta. </w:t>
      </w:r>
    </w:p>
    <w:p w14:paraId="6B8EDA71" w14:textId="77777777" w:rsidR="000758CF" w:rsidRPr="00462281" w:rsidRDefault="000758CF" w:rsidP="000758CF">
      <w:pPr>
        <w:widowControl w:val="0"/>
        <w:spacing w:after="0" w:line="240" w:lineRule="auto"/>
        <w:jc w:val="both"/>
        <w:rPr>
          <w:rFonts w:ascii="Montserrat" w:eastAsia="Arial" w:hAnsi="Montserrat" w:cs="Arial"/>
        </w:rPr>
      </w:pPr>
    </w:p>
    <w:p w14:paraId="625F1D81" w14:textId="77777777" w:rsidR="000758CF" w:rsidRPr="00462281" w:rsidRDefault="000758CF" w:rsidP="000758CF">
      <w:pPr>
        <w:widowControl w:val="0"/>
        <w:spacing w:after="0" w:line="240" w:lineRule="auto"/>
        <w:jc w:val="center"/>
        <w:rPr>
          <w:rFonts w:ascii="Montserrat" w:eastAsia="Arial" w:hAnsi="Montserrat" w:cs="Arial"/>
        </w:rPr>
      </w:pPr>
      <w:r w:rsidRPr="00462281">
        <w:rPr>
          <w:rFonts w:ascii="Montserrat" w:eastAsia="Arial" w:hAnsi="Montserrat" w:cs="Arial"/>
          <w:noProof/>
          <w:lang w:val="en-US"/>
        </w:rPr>
        <w:drawing>
          <wp:inline distT="0" distB="0" distL="0" distR="0" wp14:anchorId="099F7D6D" wp14:editId="469B7765">
            <wp:extent cx="3067050" cy="166626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75052" cy="1670612"/>
                    </a:xfrm>
                    <a:prstGeom prst="rect">
                      <a:avLst/>
                    </a:prstGeom>
                  </pic:spPr>
                </pic:pic>
              </a:graphicData>
            </a:graphic>
          </wp:inline>
        </w:drawing>
      </w:r>
    </w:p>
    <w:p w14:paraId="75FBD2D3" w14:textId="77777777" w:rsidR="000758CF" w:rsidRPr="00462281" w:rsidRDefault="000758CF" w:rsidP="000758CF">
      <w:pPr>
        <w:widowControl w:val="0"/>
        <w:spacing w:after="0" w:line="240" w:lineRule="auto"/>
        <w:jc w:val="both"/>
        <w:rPr>
          <w:rFonts w:ascii="Montserrat" w:eastAsia="Arial" w:hAnsi="Montserrat" w:cs="Arial"/>
        </w:rPr>
      </w:pPr>
    </w:p>
    <w:p w14:paraId="58D3D73F"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Sin embargo, cuando se incrementa el volumen de agua se hace más lento el llenado conforme llega a la mitad de la esfera.</w:t>
      </w:r>
    </w:p>
    <w:p w14:paraId="51F5699F" w14:textId="77777777" w:rsidR="000758CF" w:rsidRPr="00462281" w:rsidRDefault="000758CF" w:rsidP="000758CF">
      <w:pPr>
        <w:widowControl w:val="0"/>
        <w:spacing w:after="0" w:line="240" w:lineRule="auto"/>
        <w:jc w:val="both"/>
        <w:rPr>
          <w:rFonts w:ascii="Montserrat" w:eastAsia="Arial" w:hAnsi="Montserrat" w:cs="Arial"/>
        </w:rPr>
      </w:pPr>
    </w:p>
    <w:p w14:paraId="4EE1DB84"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Hasta ese momento, la gráfica es una curva que se desplaza primero hacia arriba de forma rápida y después hacia la derecha un poco más lenta.</w:t>
      </w:r>
    </w:p>
    <w:p w14:paraId="49AF403A" w14:textId="77777777" w:rsidR="000758CF" w:rsidRPr="00462281" w:rsidRDefault="000758CF" w:rsidP="000758CF">
      <w:pPr>
        <w:widowControl w:val="0"/>
        <w:spacing w:after="0" w:line="240" w:lineRule="auto"/>
        <w:jc w:val="both"/>
        <w:rPr>
          <w:rFonts w:ascii="Montserrat" w:eastAsia="Arial" w:hAnsi="Montserrat" w:cs="Arial"/>
        </w:rPr>
      </w:pPr>
    </w:p>
    <w:p w14:paraId="633FD2C6" w14:textId="311814E1"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Lo anterior se explica porque el recipiente, conforme gana altura, se vuelve en dimensiones más ancho. </w:t>
      </w:r>
      <w:r w:rsidR="002808CD" w:rsidRPr="00462281">
        <w:rPr>
          <w:rFonts w:ascii="Montserrat" w:eastAsia="Arial" w:hAnsi="Montserrat" w:cs="Arial"/>
        </w:rPr>
        <w:t>Se</w:t>
      </w:r>
      <w:r w:rsidRPr="00462281">
        <w:rPr>
          <w:rFonts w:ascii="Montserrat" w:eastAsia="Arial" w:hAnsi="Montserrat" w:cs="Arial"/>
        </w:rPr>
        <w:t xml:space="preserve"> identifica que la esfera está formada por cortes circulares que aumentan en la medida de su diámetro, hasta llegar a la mitad.</w:t>
      </w:r>
    </w:p>
    <w:p w14:paraId="2285F0BD" w14:textId="77777777" w:rsidR="000758CF" w:rsidRPr="00462281" w:rsidRDefault="000758CF" w:rsidP="000758CF">
      <w:pPr>
        <w:widowControl w:val="0"/>
        <w:spacing w:after="0" w:line="240" w:lineRule="auto"/>
        <w:jc w:val="both"/>
        <w:rPr>
          <w:rFonts w:ascii="Montserrat" w:eastAsia="Arial" w:hAnsi="Montserrat" w:cs="Arial"/>
        </w:rPr>
      </w:pPr>
    </w:p>
    <w:p w14:paraId="07715157"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Después de rebasar la mitad con el llenado del agua, su velocidad es lenta por contener más volumen en esa zona. Sin embargo, conforme gana altura, su velocidad de llenado aumenta, ya que el volumen de la esfera disminuye hasta llenarse.</w:t>
      </w:r>
    </w:p>
    <w:p w14:paraId="214A1F72" w14:textId="77777777" w:rsidR="000758CF" w:rsidRPr="00462281" w:rsidRDefault="000758CF" w:rsidP="000758CF">
      <w:pPr>
        <w:widowControl w:val="0"/>
        <w:spacing w:after="0" w:line="240" w:lineRule="auto"/>
        <w:jc w:val="both"/>
        <w:rPr>
          <w:rFonts w:ascii="Montserrat" w:eastAsia="Arial" w:hAnsi="Montserrat" w:cs="Arial"/>
        </w:rPr>
      </w:pPr>
    </w:p>
    <w:p w14:paraId="33A50BAB" w14:textId="60B2F621" w:rsidR="000758CF" w:rsidRPr="00462281" w:rsidRDefault="002808CD" w:rsidP="000758CF">
      <w:pPr>
        <w:widowControl w:val="0"/>
        <w:spacing w:after="0" w:line="240" w:lineRule="auto"/>
        <w:jc w:val="both"/>
        <w:rPr>
          <w:rFonts w:ascii="Montserrat" w:eastAsia="Arial" w:hAnsi="Montserrat" w:cs="Arial"/>
        </w:rPr>
      </w:pPr>
      <w:r w:rsidRPr="00462281">
        <w:rPr>
          <w:rFonts w:ascii="Montserrat" w:eastAsia="Arial" w:hAnsi="Montserrat" w:cs="Arial"/>
        </w:rPr>
        <w:t>E</w:t>
      </w:r>
      <w:r w:rsidR="000758CF" w:rsidRPr="00462281">
        <w:rPr>
          <w:rFonts w:ascii="Montserrat" w:eastAsia="Arial" w:hAnsi="Montserrat" w:cs="Arial"/>
        </w:rPr>
        <w:t>n consecuencia, su comportamiento es inverso a la primera mitad de su llenado.</w:t>
      </w:r>
    </w:p>
    <w:p w14:paraId="5DBD5BE3" w14:textId="77777777" w:rsidR="000758CF" w:rsidRPr="00462281" w:rsidRDefault="000758CF" w:rsidP="000758CF">
      <w:pPr>
        <w:widowControl w:val="0"/>
        <w:spacing w:after="0" w:line="240" w:lineRule="auto"/>
        <w:jc w:val="both"/>
        <w:rPr>
          <w:rFonts w:ascii="Montserrat" w:eastAsia="Arial" w:hAnsi="Montserrat" w:cs="Arial"/>
        </w:rPr>
      </w:pPr>
    </w:p>
    <w:p w14:paraId="447AF938"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De este modo, la gráfica traza una curva que se sigue desplazando hacia la derecha, primero a una velocidad lenta, y conforme incrementa el volumen del agua, se desplaza cada vez más rápido y hacia la izquierda hasta completar el llenado de la esfera. </w:t>
      </w:r>
    </w:p>
    <w:p w14:paraId="3CB7A672" w14:textId="77777777" w:rsidR="000758CF" w:rsidRPr="00462281" w:rsidRDefault="000758CF" w:rsidP="000758CF">
      <w:pPr>
        <w:widowControl w:val="0"/>
        <w:spacing w:after="0" w:line="240" w:lineRule="auto"/>
        <w:jc w:val="both"/>
        <w:rPr>
          <w:rFonts w:ascii="Montserrat" w:eastAsia="Arial" w:hAnsi="Montserrat" w:cs="Arial"/>
        </w:rPr>
      </w:pPr>
    </w:p>
    <w:p w14:paraId="6C7939BB"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Es así como la gráfica de la esfera está compuesta por dos curvas. </w:t>
      </w:r>
    </w:p>
    <w:p w14:paraId="01A89E5E"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CD03120" w14:textId="39CC13E9" w:rsidR="000758CF" w:rsidRPr="00462281" w:rsidRDefault="002808CD"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Observa </w:t>
      </w:r>
      <w:r w:rsidR="000758CF" w:rsidRPr="00462281">
        <w:rPr>
          <w:rFonts w:ascii="Montserrat" w:eastAsia="Arial" w:hAnsi="Montserrat" w:cs="Arial"/>
          <w:color w:val="000000" w:themeColor="text1"/>
        </w:rPr>
        <w:t>el siguiente audiovisual sobre el llenado de recipientes.</w:t>
      </w:r>
    </w:p>
    <w:p w14:paraId="6524A51D" w14:textId="49DF30B6" w:rsidR="002808CD" w:rsidRPr="00462281" w:rsidRDefault="002808CD" w:rsidP="000758CF">
      <w:pPr>
        <w:widowControl w:val="0"/>
        <w:spacing w:after="0" w:line="240" w:lineRule="auto"/>
        <w:jc w:val="both"/>
        <w:rPr>
          <w:rFonts w:ascii="Montserrat" w:eastAsia="Arial" w:hAnsi="Montserrat" w:cs="Arial"/>
          <w:color w:val="000000" w:themeColor="text1"/>
        </w:rPr>
      </w:pPr>
    </w:p>
    <w:p w14:paraId="448486C9" w14:textId="77777777" w:rsidR="002808CD" w:rsidRPr="00462281" w:rsidRDefault="002808CD" w:rsidP="003D0665">
      <w:pPr>
        <w:pStyle w:val="Prrafodelista"/>
        <w:widowControl w:val="0"/>
        <w:numPr>
          <w:ilvl w:val="0"/>
          <w:numId w:val="1"/>
        </w:numPr>
        <w:spacing w:after="0" w:line="240" w:lineRule="auto"/>
        <w:jc w:val="both"/>
        <w:rPr>
          <w:rFonts w:ascii="Montserrat" w:eastAsia="Arial" w:hAnsi="Montserrat" w:cs="Arial"/>
          <w:b/>
          <w:color w:val="000000" w:themeColor="text1"/>
          <w:lang w:val="es-MX"/>
        </w:rPr>
      </w:pPr>
      <w:r w:rsidRPr="00462281">
        <w:rPr>
          <w:rFonts w:ascii="Montserrat" w:eastAsia="Arial" w:hAnsi="Montserrat" w:cs="Arial"/>
          <w:b/>
          <w:color w:val="000000" w:themeColor="text1"/>
          <w:lang w:val="es-MX"/>
        </w:rPr>
        <w:t>Llenado de recipientes</w:t>
      </w:r>
    </w:p>
    <w:p w14:paraId="300139FF" w14:textId="7AAFC77A" w:rsidR="000758CF" w:rsidRPr="00462281" w:rsidRDefault="004C3603" w:rsidP="00183926">
      <w:pPr>
        <w:pStyle w:val="Prrafodelista"/>
        <w:widowControl w:val="0"/>
        <w:spacing w:after="0" w:line="240" w:lineRule="auto"/>
        <w:ind w:left="360"/>
        <w:jc w:val="both"/>
        <w:rPr>
          <w:rFonts w:ascii="Montserrat" w:eastAsia="Arial" w:hAnsi="Montserrat" w:cs="Arial"/>
          <w:color w:val="000000" w:themeColor="text1"/>
          <w:lang w:val="es-MX"/>
        </w:rPr>
      </w:pPr>
      <w:hyperlink r:id="rId17">
        <w:r w:rsidR="000758CF" w:rsidRPr="00462281">
          <w:rPr>
            <w:rFonts w:ascii="Montserrat" w:eastAsia="Arial" w:hAnsi="Montserrat" w:cs="Arial"/>
            <w:color w:val="0563C1"/>
            <w:u w:val="single"/>
            <w:lang w:val="es-MX"/>
          </w:rPr>
          <w:t>https://www.youtube.com/watch?v=vyIJBR-XPJM</w:t>
        </w:r>
      </w:hyperlink>
    </w:p>
    <w:p w14:paraId="5A891B38" w14:textId="77777777" w:rsidR="00855AAF" w:rsidRPr="00462281" w:rsidRDefault="00855AAF" w:rsidP="000758CF">
      <w:pPr>
        <w:widowControl w:val="0"/>
        <w:spacing w:after="0" w:line="240" w:lineRule="auto"/>
        <w:jc w:val="both"/>
        <w:rPr>
          <w:rFonts w:ascii="Montserrat" w:eastAsia="Arial" w:hAnsi="Montserrat" w:cs="Arial"/>
          <w:color w:val="000000" w:themeColor="text1"/>
        </w:rPr>
      </w:pPr>
    </w:p>
    <w:p w14:paraId="3A7083A3" w14:textId="45432F9A" w:rsidR="000758CF" w:rsidRPr="00462281" w:rsidRDefault="00855AA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Existen</w:t>
      </w:r>
      <w:r w:rsidR="000758CF" w:rsidRPr="00462281">
        <w:rPr>
          <w:rFonts w:ascii="Montserrat" w:eastAsia="Arial" w:hAnsi="Montserrat" w:cs="Arial"/>
          <w:color w:val="000000" w:themeColor="text1"/>
        </w:rPr>
        <w:t xml:space="preserve"> distintos recipientes de los que se pueden modelar una gráfica, curva, línea o una combinación entre varias, según la forma que tenga cada recipiente. </w:t>
      </w:r>
    </w:p>
    <w:p w14:paraId="0976E88C"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1C3FEA7" w14:textId="31D5345A" w:rsidR="000758CF" w:rsidRPr="00462281" w:rsidRDefault="00855AA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Con lo que ya </w:t>
      </w:r>
      <w:r w:rsidR="000758CF" w:rsidRPr="00462281">
        <w:rPr>
          <w:rFonts w:ascii="Montserrat" w:eastAsia="Arial" w:hAnsi="Montserrat" w:cs="Arial"/>
          <w:color w:val="000000" w:themeColor="text1"/>
        </w:rPr>
        <w:t>sabe</w:t>
      </w:r>
      <w:r w:rsidRPr="00462281">
        <w:rPr>
          <w:rFonts w:ascii="Montserrat" w:eastAsia="Arial" w:hAnsi="Montserrat" w:cs="Arial"/>
          <w:color w:val="000000" w:themeColor="text1"/>
        </w:rPr>
        <w:t>s</w:t>
      </w:r>
      <w:r w:rsidR="000758CF" w:rsidRPr="00462281">
        <w:rPr>
          <w:rFonts w:ascii="Montserrat" w:eastAsia="Arial" w:hAnsi="Montserrat" w:cs="Arial"/>
          <w:color w:val="000000" w:themeColor="text1"/>
        </w:rPr>
        <w:t xml:space="preserve"> con relación al llenado de recipientes, res</w:t>
      </w:r>
      <w:r w:rsidRPr="00462281">
        <w:rPr>
          <w:rFonts w:ascii="Montserrat" w:eastAsia="Arial" w:hAnsi="Montserrat" w:cs="Arial"/>
          <w:color w:val="000000" w:themeColor="text1"/>
        </w:rPr>
        <w:t>uelve</w:t>
      </w:r>
      <w:r w:rsidR="000758CF" w:rsidRPr="00462281">
        <w:rPr>
          <w:rFonts w:ascii="Montserrat" w:eastAsia="Arial" w:hAnsi="Montserrat" w:cs="Arial"/>
          <w:color w:val="000000" w:themeColor="text1"/>
        </w:rPr>
        <w:t xml:space="preserve"> la situación planteada al comienzo de la sesión.</w:t>
      </w:r>
    </w:p>
    <w:p w14:paraId="470D248F"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7EEA66DD"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Para llenar la alberca de la figura, se abre una llave que vierte una cantidad constante de agua. Conforme va transcurriendo el tiempo, el nivel del agua que tiene la alberca aumenta. De las siguientes gráficas, ¿cuál representa la variación del nivel del agua respecto al tiempo transcurrido?</w:t>
      </w:r>
    </w:p>
    <w:p w14:paraId="01792D3E"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20C947DE" w14:textId="77777777" w:rsidR="000758CF" w:rsidRPr="00462281" w:rsidRDefault="000758CF" w:rsidP="000758CF">
      <w:pPr>
        <w:widowControl w:val="0"/>
        <w:spacing w:after="0" w:line="240" w:lineRule="auto"/>
        <w:jc w:val="center"/>
        <w:rPr>
          <w:rFonts w:ascii="Montserrat" w:eastAsia="Arial" w:hAnsi="Montserrat" w:cs="Arial"/>
        </w:rPr>
      </w:pPr>
      <w:r w:rsidRPr="00462281">
        <w:rPr>
          <w:rFonts w:ascii="Montserrat" w:eastAsia="Arial" w:hAnsi="Montserrat" w:cs="Arial"/>
          <w:noProof/>
          <w:lang w:val="en-US"/>
        </w:rPr>
        <w:drawing>
          <wp:inline distT="0" distB="0" distL="0" distR="0" wp14:anchorId="55402B64" wp14:editId="19CD8308">
            <wp:extent cx="3324225" cy="2337986"/>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29528" cy="2341716"/>
                    </a:xfrm>
                    <a:prstGeom prst="rect">
                      <a:avLst/>
                    </a:prstGeom>
                  </pic:spPr>
                </pic:pic>
              </a:graphicData>
            </a:graphic>
          </wp:inline>
        </w:drawing>
      </w:r>
    </w:p>
    <w:p w14:paraId="64D6C6CB"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E955977"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Para responderlo, se analiza cada una de las gráficas.</w:t>
      </w:r>
    </w:p>
    <w:p w14:paraId="6295E1D3"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B055350"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Para la gráfica “A” se observa que es una línea recta que indica que la variación del nivel de agua respecto al tiempo transcurrido es constante. Y como la alberca no tiene un volumen regular, porque está formada por dos secciones diferentes, se demuestra </w:t>
      </w:r>
      <w:r w:rsidRPr="00462281">
        <w:rPr>
          <w:rFonts w:ascii="Montserrat" w:eastAsia="Arial" w:hAnsi="Montserrat" w:cs="Arial"/>
          <w:color w:val="000000" w:themeColor="text1"/>
        </w:rPr>
        <w:lastRenderedPageBreak/>
        <w:t>que esta no es la gráfica que modela la figura de la alberca.</w:t>
      </w:r>
    </w:p>
    <w:p w14:paraId="065A00FA"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45E4334A" w14:textId="77777777" w:rsidR="000758CF" w:rsidRPr="00462281" w:rsidRDefault="000758CF" w:rsidP="000758CF">
      <w:pPr>
        <w:widowControl w:val="0"/>
        <w:spacing w:after="0" w:line="240" w:lineRule="auto"/>
        <w:jc w:val="center"/>
        <w:rPr>
          <w:rFonts w:ascii="Montserrat" w:eastAsia="Arial" w:hAnsi="Montserrat" w:cs="Arial"/>
          <w:color w:val="000000" w:themeColor="text1"/>
        </w:rPr>
      </w:pPr>
      <w:r w:rsidRPr="00462281">
        <w:rPr>
          <w:rFonts w:ascii="Montserrat" w:eastAsia="Arial" w:hAnsi="Montserrat" w:cs="Arial"/>
          <w:noProof/>
          <w:color w:val="000000" w:themeColor="text1"/>
          <w:lang w:val="en-US"/>
        </w:rPr>
        <w:drawing>
          <wp:inline distT="0" distB="0" distL="0" distR="0" wp14:anchorId="7C288C5D" wp14:editId="3A9DD069">
            <wp:extent cx="3467100" cy="130477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72568" cy="1306829"/>
                    </a:xfrm>
                    <a:prstGeom prst="rect">
                      <a:avLst/>
                    </a:prstGeom>
                  </pic:spPr>
                </pic:pic>
              </a:graphicData>
            </a:graphic>
          </wp:inline>
        </w:drawing>
      </w:r>
    </w:p>
    <w:p w14:paraId="5E9067C3"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64E9816C" w14:textId="1ED5BBDC"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En la gráfica “B” se observa que es una línea </w:t>
      </w:r>
      <w:r w:rsidR="00855AAF" w:rsidRPr="00462281">
        <w:rPr>
          <w:rFonts w:ascii="Montserrat" w:eastAsia="Arial" w:hAnsi="Montserrat" w:cs="Arial"/>
          <w:color w:val="000000" w:themeColor="text1"/>
        </w:rPr>
        <w:t>recta,</w:t>
      </w:r>
      <w:r w:rsidRPr="00462281">
        <w:rPr>
          <w:rFonts w:ascii="Montserrat" w:eastAsia="Arial" w:hAnsi="Montserrat" w:cs="Arial"/>
          <w:color w:val="000000" w:themeColor="text1"/>
        </w:rPr>
        <w:t xml:space="preserve"> pero en secciones. La línea horizontal indica que hay un intervalo de tiempo detenido en el llenado de la alberca, y que después viene el llenado de manera constante.</w:t>
      </w:r>
    </w:p>
    <w:p w14:paraId="6D17076A"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27845F07"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5351131A" wp14:editId="6856A6CF">
            <wp:extent cx="4667250" cy="174649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74849" cy="1749339"/>
                    </a:xfrm>
                    <a:prstGeom prst="rect">
                      <a:avLst/>
                    </a:prstGeom>
                  </pic:spPr>
                </pic:pic>
              </a:graphicData>
            </a:graphic>
          </wp:inline>
        </w:drawing>
      </w:r>
    </w:p>
    <w:p w14:paraId="1C3E4A37"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CB1DC13"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Posteriormente, vuelve aparecer otro lapso de tiempo en el que se detiene el llenado, por lo que ésta tampoco es la gráfica que indica la relación del tiempo con el llenado de la alberca, primero, por ser una gráfica lineal en secciones; y segundo, por los lapsos de tiempo en los que se detiene el llenado de la alberca.</w:t>
      </w:r>
    </w:p>
    <w:p w14:paraId="6E54924D"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D7D862A"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Con relación a la gráfica del inciso “C”, se muestra una curva. Los recipientes que modela esta gráfica tienen la base más ancha y la altura más angosta a medida que se va llenando. En un primer momento, es lenta y conforme incrementa la altura, el llenado se hace más rápido.</w:t>
      </w:r>
    </w:p>
    <w:p w14:paraId="1390CC35"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34F6C3A7" w14:textId="77777777" w:rsidR="000758CF" w:rsidRPr="00462281" w:rsidRDefault="000758CF" w:rsidP="000758CF">
      <w:pPr>
        <w:widowControl w:val="0"/>
        <w:spacing w:after="0" w:line="240" w:lineRule="auto"/>
        <w:jc w:val="center"/>
        <w:rPr>
          <w:rFonts w:ascii="Montserrat" w:eastAsia="Arial" w:hAnsi="Montserrat" w:cs="Arial"/>
          <w:color w:val="000000" w:themeColor="text1"/>
        </w:rPr>
      </w:pPr>
      <w:r w:rsidRPr="00462281">
        <w:rPr>
          <w:rFonts w:ascii="Montserrat" w:eastAsia="Arial" w:hAnsi="Montserrat" w:cs="Arial"/>
          <w:noProof/>
          <w:color w:val="000000" w:themeColor="text1"/>
          <w:lang w:val="en-US"/>
        </w:rPr>
        <w:drawing>
          <wp:inline distT="0" distB="0" distL="0" distR="0" wp14:anchorId="5F4A2F49" wp14:editId="3C04E66D">
            <wp:extent cx="4210050" cy="158436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15792" cy="1586526"/>
                    </a:xfrm>
                    <a:prstGeom prst="rect">
                      <a:avLst/>
                    </a:prstGeom>
                  </pic:spPr>
                </pic:pic>
              </a:graphicData>
            </a:graphic>
          </wp:inline>
        </w:drawing>
      </w:r>
    </w:p>
    <w:p w14:paraId="79BCB28F"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71B106F"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lastRenderedPageBreak/>
        <w:t xml:space="preserve">Por lo tanto, esta gráfica, al igual que las anteriores, no corresponde a la alberca, porque la parte más baja de ésta se llena más rápido porque su base es menor. </w:t>
      </w:r>
    </w:p>
    <w:p w14:paraId="44524F29"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4B3B3C2"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Además, al ganar altura, llega un momento en que la relación del tiempo de llenado con el incremento de la altura del agua se hace constante. De este modo, en la relación, su modelo gráfico es una recta. </w:t>
      </w:r>
    </w:p>
    <w:p w14:paraId="1D03E77B"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9D41088"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La gráfica del inciso “F” también es una curva similar a la del inciso “C”. Y aunque este modelo se relaciona con recipientes que tienen la base angosta y la parte alta más ancha, no son constantes, por lo que, cuando se vierte de agua, el incremento de ésta es mucho más rápido, y en cuanto va tomando altura, se hace más lento. </w:t>
      </w:r>
    </w:p>
    <w:p w14:paraId="178B09C0"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4C01C425"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2308B473" wp14:editId="1FFF52E1">
            <wp:extent cx="3895725" cy="14660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4.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04515" cy="1469383"/>
                    </a:xfrm>
                    <a:prstGeom prst="rect">
                      <a:avLst/>
                    </a:prstGeom>
                  </pic:spPr>
                </pic:pic>
              </a:graphicData>
            </a:graphic>
          </wp:inline>
        </w:drawing>
      </w:r>
    </w:p>
    <w:p w14:paraId="7ACE9E86"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63A467C6"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De este modo, su gráfica se desplaza desde el origen, primero más rápido y después hacia la derecha, tardando más tiempo en llenarse el recipiente. Por lo tanto, esta gráfica tampoco corresponde a la alberca.</w:t>
      </w:r>
    </w:p>
    <w:p w14:paraId="352E02C1"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412C6833"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La gráfica del inciso “D” modela recipientes en conjunto, es decir, los que se trazan de dos o más formas, y que sus gráficas son un conjunto de curvas y rectas.</w:t>
      </w:r>
    </w:p>
    <w:p w14:paraId="5FA64E4F"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0A17081E"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211B56EF" wp14:editId="30E2D675">
            <wp:extent cx="4610100" cy="173491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13690" cy="1736266"/>
                    </a:xfrm>
                    <a:prstGeom prst="rect">
                      <a:avLst/>
                    </a:prstGeom>
                  </pic:spPr>
                </pic:pic>
              </a:graphicData>
            </a:graphic>
          </wp:inline>
        </w:drawing>
      </w:r>
    </w:p>
    <w:p w14:paraId="309F0B17"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607940ED"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Si se analiza esta gráfica, en lo que respecta a la primera sección, la relación del tiempo de llenado con respecto a la altura comienza lento y después, al ganar altura, se incrementa veloz. </w:t>
      </w:r>
    </w:p>
    <w:p w14:paraId="26BCC08E"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233D61D"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Posteriormente viene un periodo donde la relación del tiempo de llenado con respecto a la altura del llenado se hace constante.</w:t>
      </w:r>
    </w:p>
    <w:p w14:paraId="09A9D7CD"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3C88EF7"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Si se compara la gráfica con la alberca, se observa que, en un principio, la relación del tiempo con la altura de llenado es de rápida a lenta, y después la relación del tiempo de llenado con la altura se hace constante. Por lo tanto, esta gráfica tampoco corresponde al modelo de la alberca.</w:t>
      </w:r>
    </w:p>
    <w:p w14:paraId="50217C1C"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FA32AF8"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Por último, la gráfica del inciso “E” modela recipientes en conjunto. Si se analiza la relación del tiempo de llenado con respecto a la altura de llenado, va de rápido a lento. </w:t>
      </w:r>
    </w:p>
    <w:p w14:paraId="21B43C0B"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1A704492"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094A12DC" wp14:editId="79C238EB">
            <wp:extent cx="4276725" cy="161264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83704" cy="1615272"/>
                    </a:xfrm>
                    <a:prstGeom prst="rect">
                      <a:avLst/>
                    </a:prstGeom>
                  </pic:spPr>
                </pic:pic>
              </a:graphicData>
            </a:graphic>
          </wp:inline>
        </w:drawing>
      </w:r>
    </w:p>
    <w:p w14:paraId="60034EF5"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79F8F680"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Después viene un periodo donde la relación del tiempo con la altura del llenado se hace constante.</w:t>
      </w:r>
    </w:p>
    <w:p w14:paraId="5F15831C"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753B7B1"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Si se compara esta gráfica con el modelo de la alberca, corresponde a lo que sucede. Primero el llenado de la alberca es rápido, y en cuanto gana altura, se hace más lento; </w:t>
      </w:r>
    </w:p>
    <w:p w14:paraId="41BAD811"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después hay un periodo en donde el llenado de la alberca se hace constante hasta que se llena. Por lo que la gráfica que modela esta alberca es la del inciso “E”.</w:t>
      </w:r>
    </w:p>
    <w:p w14:paraId="37FFEB0E"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6FE93A9F" w14:textId="390863B4"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La búsqueda y análisis de las distintas gráficas </w:t>
      </w:r>
      <w:r w:rsidR="007328FE" w:rsidRPr="00462281">
        <w:rPr>
          <w:rFonts w:ascii="Montserrat" w:eastAsia="Arial" w:hAnsi="Montserrat" w:cs="Arial"/>
          <w:color w:val="000000" w:themeColor="text1"/>
        </w:rPr>
        <w:t>te</w:t>
      </w:r>
      <w:r w:rsidRPr="00462281">
        <w:rPr>
          <w:rFonts w:ascii="Montserrat" w:eastAsia="Arial" w:hAnsi="Montserrat" w:cs="Arial"/>
          <w:color w:val="000000" w:themeColor="text1"/>
        </w:rPr>
        <w:t xml:space="preserve"> llevó a la gráfica correcta.</w:t>
      </w:r>
    </w:p>
    <w:p w14:paraId="617ACAFD"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3ECA3509" w14:textId="11E5C29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rPr>
        <w:t>Se debe tomar en cuenta que la gráfica describe la velocidad en que se llena el recipiente en cada momento.</w:t>
      </w:r>
    </w:p>
    <w:p w14:paraId="3666D84C" w14:textId="77777777" w:rsidR="007328FE" w:rsidRPr="00462281" w:rsidRDefault="007328FE" w:rsidP="000758CF">
      <w:pPr>
        <w:widowControl w:val="0"/>
        <w:spacing w:after="0" w:line="240" w:lineRule="auto"/>
        <w:jc w:val="both"/>
        <w:rPr>
          <w:rFonts w:ascii="Montserrat" w:eastAsia="Arial" w:hAnsi="Montserrat" w:cs="Arial"/>
          <w:color w:val="000000"/>
        </w:rPr>
      </w:pPr>
    </w:p>
    <w:p w14:paraId="6E616E09"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Así que, tanto recipientes simples en su forma como los compuestos, presentan en sus gráficas de llenado secciones rectas y curvas.</w:t>
      </w:r>
    </w:p>
    <w:p w14:paraId="2AC75252"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8BBDF99"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7A7DA28E"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lastRenderedPageBreak/>
        <w:drawing>
          <wp:inline distT="0" distB="0" distL="0" distR="0" wp14:anchorId="2B0E75A6" wp14:editId="77B04A17">
            <wp:extent cx="3069618" cy="174567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7.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86438" cy="1755237"/>
                    </a:xfrm>
                    <a:prstGeom prst="rect">
                      <a:avLst/>
                    </a:prstGeom>
                  </pic:spPr>
                </pic:pic>
              </a:graphicData>
            </a:graphic>
          </wp:inline>
        </w:drawing>
      </w:r>
    </w:p>
    <w:p w14:paraId="40D227B5"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6C10FEE" w14:textId="77777777" w:rsidR="00364C32" w:rsidRPr="00462281" w:rsidRDefault="00364C32" w:rsidP="00FB17A6">
      <w:pPr>
        <w:tabs>
          <w:tab w:val="left" w:pos="709"/>
        </w:tabs>
        <w:spacing w:after="0" w:line="240" w:lineRule="auto"/>
        <w:jc w:val="both"/>
        <w:rPr>
          <w:rFonts w:ascii="Montserrat" w:hAnsi="Montserrat" w:cs="Arial"/>
        </w:rPr>
      </w:pPr>
    </w:p>
    <w:p w14:paraId="449FD804" w14:textId="266A7E0B" w:rsidR="00C07F7C" w:rsidRPr="00462281" w:rsidRDefault="00C07F7C" w:rsidP="00FB17A6">
      <w:pPr>
        <w:spacing w:after="0" w:line="240" w:lineRule="auto"/>
        <w:ind w:right="-1"/>
        <w:jc w:val="both"/>
        <w:textAlignment w:val="baseline"/>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 xml:space="preserve">El </w:t>
      </w:r>
      <w:r w:rsidR="00945FCC">
        <w:rPr>
          <w:rFonts w:ascii="Montserrat" w:eastAsia="Times New Roman" w:hAnsi="Montserrat" w:cs="Times New Roman"/>
          <w:b/>
          <w:bCs/>
          <w:sz w:val="28"/>
          <w:szCs w:val="24"/>
          <w:lang w:eastAsia="es-MX"/>
        </w:rPr>
        <w:t>r</w:t>
      </w:r>
      <w:r w:rsidRPr="00462281">
        <w:rPr>
          <w:rFonts w:ascii="Montserrat" w:eastAsia="Times New Roman" w:hAnsi="Montserrat" w:cs="Times New Roman"/>
          <w:b/>
          <w:bCs/>
          <w:sz w:val="28"/>
          <w:szCs w:val="24"/>
          <w:lang w:eastAsia="es-MX"/>
        </w:rPr>
        <w:t xml:space="preserve">eto de </w:t>
      </w:r>
      <w:r w:rsidR="00945FCC">
        <w:rPr>
          <w:rFonts w:ascii="Montserrat" w:eastAsia="Times New Roman" w:hAnsi="Montserrat" w:cs="Times New Roman"/>
          <w:b/>
          <w:bCs/>
          <w:sz w:val="28"/>
          <w:szCs w:val="24"/>
          <w:lang w:eastAsia="es-MX"/>
        </w:rPr>
        <w:t>h</w:t>
      </w:r>
      <w:r w:rsidRPr="00462281">
        <w:rPr>
          <w:rFonts w:ascii="Montserrat" w:eastAsia="Times New Roman" w:hAnsi="Montserrat" w:cs="Times New Roman"/>
          <w:b/>
          <w:bCs/>
          <w:sz w:val="28"/>
          <w:szCs w:val="24"/>
          <w:lang w:eastAsia="es-MX"/>
        </w:rPr>
        <w:t>oy:</w:t>
      </w:r>
    </w:p>
    <w:p w14:paraId="2E7978C5" w14:textId="52619693" w:rsidR="007951DD" w:rsidRPr="00462281" w:rsidRDefault="007951DD" w:rsidP="00FB17A6">
      <w:pPr>
        <w:tabs>
          <w:tab w:val="left" w:pos="709"/>
        </w:tabs>
        <w:spacing w:after="0" w:line="240" w:lineRule="auto"/>
        <w:jc w:val="both"/>
        <w:rPr>
          <w:rFonts w:ascii="Montserrat" w:hAnsi="Montserrat" w:cs="Arial"/>
        </w:rPr>
      </w:pPr>
    </w:p>
    <w:p w14:paraId="4BBD9A14" w14:textId="5938677E" w:rsidR="001C487F" w:rsidRPr="00462281" w:rsidRDefault="007328FE" w:rsidP="001C487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R</w:t>
      </w:r>
      <w:r w:rsidR="001C487F" w:rsidRPr="00462281">
        <w:rPr>
          <w:rFonts w:ascii="Montserrat" w:eastAsia="Arial" w:hAnsi="Montserrat" w:cs="Arial"/>
          <w:color w:val="000000" w:themeColor="text1"/>
        </w:rPr>
        <w:t>ealiza gráficas de b</w:t>
      </w:r>
      <w:r w:rsidRPr="00462281">
        <w:rPr>
          <w:rFonts w:ascii="Montserrat" w:eastAsia="Arial" w:hAnsi="Montserrat" w:cs="Arial"/>
          <w:color w:val="000000" w:themeColor="text1"/>
        </w:rPr>
        <w:t>otellas o recipientes que tengas en casa. No olvides</w:t>
      </w:r>
      <w:r w:rsidR="001C487F" w:rsidRPr="00462281">
        <w:rPr>
          <w:rFonts w:ascii="Montserrat" w:eastAsia="Arial" w:hAnsi="Montserrat" w:cs="Arial"/>
          <w:color w:val="000000" w:themeColor="text1"/>
        </w:rPr>
        <w:t xml:space="preserve"> que la gráfica describe la velocidad a la que el recipiente se está llenando en todo momento, y que para cada recipiente hay una gráfica en particular.</w:t>
      </w:r>
    </w:p>
    <w:p w14:paraId="37FF7538" w14:textId="63E72DF4" w:rsidR="001C487F" w:rsidRPr="00462281" w:rsidRDefault="001C487F" w:rsidP="001C487F">
      <w:pPr>
        <w:widowControl w:val="0"/>
        <w:spacing w:after="0" w:line="240" w:lineRule="auto"/>
        <w:jc w:val="both"/>
        <w:rPr>
          <w:rFonts w:ascii="Montserrat" w:eastAsia="Arial" w:hAnsi="Montserrat" w:cs="Arial"/>
          <w:color w:val="000000"/>
        </w:rPr>
      </w:pPr>
    </w:p>
    <w:p w14:paraId="57BCBCDB" w14:textId="77777777" w:rsidR="001C487F" w:rsidRPr="00462281" w:rsidRDefault="001C487F" w:rsidP="001C487F">
      <w:pPr>
        <w:widowControl w:val="0"/>
        <w:spacing w:after="0" w:line="240" w:lineRule="auto"/>
        <w:jc w:val="both"/>
        <w:rPr>
          <w:rFonts w:ascii="Montserrat" w:eastAsia="Arial" w:hAnsi="Montserrat" w:cs="Arial"/>
          <w:color w:val="000000" w:themeColor="text1"/>
        </w:rPr>
      </w:pPr>
    </w:p>
    <w:p w14:paraId="6940B266" w14:textId="43CE95BB" w:rsidR="00C07F7C" w:rsidRPr="00183926" w:rsidRDefault="00C07F7C" w:rsidP="00FB17A6">
      <w:pPr>
        <w:pBdr>
          <w:top w:val="nil"/>
          <w:left w:val="nil"/>
          <w:bottom w:val="nil"/>
          <w:right w:val="nil"/>
          <w:between w:val="nil"/>
        </w:pBdr>
        <w:spacing w:after="0" w:line="240" w:lineRule="auto"/>
        <w:ind w:right="-1"/>
        <w:jc w:val="center"/>
        <w:rPr>
          <w:rFonts w:ascii="Montserrat" w:hAnsi="Montserrat"/>
          <w:b/>
          <w:bCs/>
          <w:sz w:val="24"/>
          <w:szCs w:val="24"/>
        </w:rPr>
      </w:pPr>
      <w:r w:rsidRPr="00183926">
        <w:rPr>
          <w:rFonts w:ascii="Montserrat" w:hAnsi="Montserrat"/>
          <w:b/>
          <w:bCs/>
          <w:sz w:val="24"/>
          <w:szCs w:val="24"/>
        </w:rPr>
        <w:t>¡Buen trabajo!</w:t>
      </w:r>
    </w:p>
    <w:p w14:paraId="491F0BF2" w14:textId="77777777" w:rsidR="00553902" w:rsidRPr="00183926" w:rsidRDefault="00553902" w:rsidP="00FB17A6">
      <w:pPr>
        <w:pBdr>
          <w:top w:val="nil"/>
          <w:left w:val="nil"/>
          <w:bottom w:val="nil"/>
          <w:right w:val="nil"/>
          <w:between w:val="nil"/>
        </w:pBdr>
        <w:spacing w:after="0" w:line="240" w:lineRule="auto"/>
        <w:ind w:right="-1"/>
        <w:jc w:val="center"/>
        <w:rPr>
          <w:rFonts w:ascii="Montserrat" w:hAnsi="Montserrat"/>
          <w:b/>
          <w:bCs/>
          <w:sz w:val="24"/>
          <w:szCs w:val="24"/>
        </w:rPr>
      </w:pPr>
    </w:p>
    <w:p w14:paraId="591622ED" w14:textId="41174B1E" w:rsidR="00343706" w:rsidRDefault="00C07F7C" w:rsidP="00FB17A6">
      <w:pPr>
        <w:pBdr>
          <w:top w:val="nil"/>
          <w:left w:val="nil"/>
          <w:bottom w:val="nil"/>
          <w:right w:val="nil"/>
          <w:between w:val="nil"/>
        </w:pBdr>
        <w:spacing w:after="0" w:line="240" w:lineRule="auto"/>
        <w:ind w:right="-1"/>
        <w:jc w:val="center"/>
        <w:rPr>
          <w:rFonts w:ascii="Montserrat" w:eastAsia="Times New Roman" w:hAnsi="Montserrat" w:cs="Times New Roman"/>
          <w:b/>
          <w:bCs/>
          <w:sz w:val="20"/>
          <w:szCs w:val="20"/>
          <w:lang w:eastAsia="es-MX"/>
        </w:rPr>
      </w:pPr>
      <w:r w:rsidRPr="00183926">
        <w:rPr>
          <w:rFonts w:ascii="Montserrat" w:hAnsi="Montserrat"/>
          <w:b/>
          <w:bCs/>
          <w:sz w:val="24"/>
          <w:szCs w:val="24"/>
        </w:rPr>
        <w:t>Gracias por tu esfuerzo</w:t>
      </w:r>
      <w:r w:rsidRPr="00183926">
        <w:rPr>
          <w:rFonts w:ascii="Montserrat" w:eastAsia="Times New Roman" w:hAnsi="Montserrat" w:cs="Times New Roman"/>
          <w:b/>
          <w:bCs/>
          <w:sz w:val="20"/>
          <w:szCs w:val="20"/>
          <w:lang w:eastAsia="es-MX"/>
        </w:rPr>
        <w:t>.</w:t>
      </w:r>
    </w:p>
    <w:p w14:paraId="35A993FE" w14:textId="459F45CC" w:rsidR="00183926" w:rsidRDefault="00183926" w:rsidP="00FB17A6">
      <w:pPr>
        <w:pBdr>
          <w:top w:val="nil"/>
          <w:left w:val="nil"/>
          <w:bottom w:val="nil"/>
          <w:right w:val="nil"/>
          <w:between w:val="nil"/>
        </w:pBdr>
        <w:spacing w:after="0" w:line="240" w:lineRule="auto"/>
        <w:ind w:right="-1"/>
        <w:jc w:val="center"/>
        <w:rPr>
          <w:rFonts w:ascii="Montserrat" w:eastAsia="Times New Roman" w:hAnsi="Montserrat" w:cs="Times New Roman"/>
          <w:b/>
          <w:bCs/>
          <w:sz w:val="20"/>
          <w:szCs w:val="20"/>
          <w:lang w:eastAsia="es-MX"/>
        </w:rPr>
      </w:pPr>
    </w:p>
    <w:p w14:paraId="0A458ABD" w14:textId="28E83028" w:rsidR="00183926" w:rsidRDefault="00183926" w:rsidP="00FB17A6">
      <w:pPr>
        <w:pBdr>
          <w:top w:val="nil"/>
          <w:left w:val="nil"/>
          <w:bottom w:val="nil"/>
          <w:right w:val="nil"/>
          <w:between w:val="nil"/>
        </w:pBdr>
        <w:spacing w:after="0" w:line="240" w:lineRule="auto"/>
        <w:ind w:right="-1"/>
        <w:jc w:val="center"/>
        <w:rPr>
          <w:rFonts w:ascii="Montserrat" w:eastAsia="Times New Roman" w:hAnsi="Montserrat" w:cs="Times New Roman"/>
          <w:b/>
          <w:bCs/>
          <w:sz w:val="20"/>
          <w:szCs w:val="20"/>
          <w:lang w:eastAsia="es-MX"/>
        </w:rPr>
      </w:pPr>
    </w:p>
    <w:p w14:paraId="124929A9" w14:textId="77777777" w:rsidR="00183926" w:rsidRPr="002827E8" w:rsidRDefault="00183926" w:rsidP="00183926">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1BCFE1FB" w14:textId="77777777" w:rsidR="00183926" w:rsidRDefault="00183926" w:rsidP="00183926">
      <w:pPr>
        <w:spacing w:after="0" w:line="240" w:lineRule="auto"/>
        <w:jc w:val="both"/>
        <w:rPr>
          <w:rFonts w:ascii="Montserrat" w:hAnsi="Montserrat"/>
        </w:rPr>
      </w:pPr>
      <w:r w:rsidRPr="00DA3066">
        <w:rPr>
          <w:rFonts w:ascii="Montserrat" w:hAnsi="Montserrat"/>
        </w:rPr>
        <w:t>Lecturas</w:t>
      </w:r>
    </w:p>
    <w:p w14:paraId="111D2CC2" w14:textId="77777777" w:rsidR="00183926" w:rsidRDefault="00183926" w:rsidP="00183926">
      <w:pPr>
        <w:spacing w:after="0" w:line="240" w:lineRule="auto"/>
        <w:jc w:val="both"/>
        <w:rPr>
          <w:rFonts w:ascii="Montserrat" w:hAnsi="Montserrat"/>
        </w:rPr>
      </w:pPr>
    </w:p>
    <w:p w14:paraId="6E8C2A8C" w14:textId="274AC866" w:rsidR="00183926" w:rsidRPr="00183926" w:rsidRDefault="004C3603" w:rsidP="00183926">
      <w:pPr>
        <w:pBdr>
          <w:top w:val="nil"/>
          <w:left w:val="nil"/>
          <w:bottom w:val="nil"/>
          <w:right w:val="nil"/>
          <w:between w:val="nil"/>
        </w:pBdr>
        <w:spacing w:after="0" w:line="240" w:lineRule="auto"/>
        <w:ind w:right="-1"/>
        <w:jc w:val="both"/>
        <w:rPr>
          <w:rFonts w:ascii="Montserrat" w:eastAsia="Times New Roman" w:hAnsi="Montserrat" w:cs="Times New Roman"/>
          <w:b/>
          <w:bCs/>
          <w:sz w:val="20"/>
          <w:szCs w:val="20"/>
          <w:lang w:eastAsia="es-MX"/>
        </w:rPr>
      </w:pPr>
      <w:hyperlink r:id="rId26" w:history="1">
        <w:r w:rsidR="00183926" w:rsidRPr="002D25E7">
          <w:rPr>
            <w:rStyle w:val="Hipervnculo"/>
            <w:rFonts w:ascii="Montserrat" w:hAnsi="Montserrat"/>
          </w:rPr>
          <w:t>https://www.conaliteg.sep.gob.mx/secundaria.html</w:t>
        </w:r>
      </w:hyperlink>
      <w:bookmarkEnd w:id="0"/>
    </w:p>
    <w:sectPr w:rsidR="00183926" w:rsidRPr="0018392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789A" w14:textId="77777777" w:rsidR="004C3603" w:rsidRDefault="004C3603" w:rsidP="00387B5C">
      <w:pPr>
        <w:spacing w:after="0" w:line="240" w:lineRule="auto"/>
      </w:pPr>
      <w:r>
        <w:separator/>
      </w:r>
    </w:p>
  </w:endnote>
  <w:endnote w:type="continuationSeparator" w:id="0">
    <w:p w14:paraId="7C15DA1D" w14:textId="77777777" w:rsidR="004C3603" w:rsidRDefault="004C360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CA93" w14:textId="77777777" w:rsidR="004C3603" w:rsidRDefault="004C3603" w:rsidP="00387B5C">
      <w:pPr>
        <w:spacing w:after="0" w:line="240" w:lineRule="auto"/>
      </w:pPr>
      <w:r>
        <w:separator/>
      </w:r>
    </w:p>
  </w:footnote>
  <w:footnote w:type="continuationSeparator" w:id="0">
    <w:p w14:paraId="3165A0D5" w14:textId="77777777" w:rsidR="004C3603" w:rsidRDefault="004C3603"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35C"/>
    <w:multiLevelType w:val="hybridMultilevel"/>
    <w:tmpl w:val="69BA91E0"/>
    <w:lvl w:ilvl="0" w:tplc="B25AA2B2">
      <w:start w:val="1"/>
      <w:numFmt w:val="bullet"/>
      <w:lvlText w:val=""/>
      <w:lvlJc w:val="left"/>
      <w:pPr>
        <w:ind w:left="720" w:hanging="360"/>
      </w:pPr>
      <w:rPr>
        <w:rFonts w:ascii="Symbol" w:hAnsi="Symbol" w:hint="default"/>
      </w:rPr>
    </w:lvl>
    <w:lvl w:ilvl="1" w:tplc="0BFAC6D4">
      <w:start w:val="1"/>
      <w:numFmt w:val="bullet"/>
      <w:lvlText w:val="o"/>
      <w:lvlJc w:val="left"/>
      <w:pPr>
        <w:ind w:left="1440" w:hanging="360"/>
      </w:pPr>
      <w:rPr>
        <w:rFonts w:ascii="Courier New" w:hAnsi="Courier New" w:hint="default"/>
      </w:rPr>
    </w:lvl>
    <w:lvl w:ilvl="2" w:tplc="7098F90E">
      <w:start w:val="1"/>
      <w:numFmt w:val="bullet"/>
      <w:lvlText w:val=""/>
      <w:lvlJc w:val="left"/>
      <w:pPr>
        <w:ind w:left="2160" w:hanging="360"/>
      </w:pPr>
      <w:rPr>
        <w:rFonts w:ascii="Wingdings" w:hAnsi="Wingdings" w:hint="default"/>
      </w:rPr>
    </w:lvl>
    <w:lvl w:ilvl="3" w:tplc="4E384D34">
      <w:start w:val="1"/>
      <w:numFmt w:val="bullet"/>
      <w:lvlText w:val=""/>
      <w:lvlJc w:val="left"/>
      <w:pPr>
        <w:ind w:left="2880" w:hanging="360"/>
      </w:pPr>
      <w:rPr>
        <w:rFonts w:ascii="Symbol" w:hAnsi="Symbol" w:hint="default"/>
      </w:rPr>
    </w:lvl>
    <w:lvl w:ilvl="4" w:tplc="34CCD636">
      <w:start w:val="1"/>
      <w:numFmt w:val="bullet"/>
      <w:lvlText w:val="o"/>
      <w:lvlJc w:val="left"/>
      <w:pPr>
        <w:ind w:left="3600" w:hanging="360"/>
      </w:pPr>
      <w:rPr>
        <w:rFonts w:ascii="Courier New" w:hAnsi="Courier New" w:hint="default"/>
      </w:rPr>
    </w:lvl>
    <w:lvl w:ilvl="5" w:tplc="9024591E">
      <w:start w:val="1"/>
      <w:numFmt w:val="bullet"/>
      <w:lvlText w:val=""/>
      <w:lvlJc w:val="left"/>
      <w:pPr>
        <w:ind w:left="4320" w:hanging="360"/>
      </w:pPr>
      <w:rPr>
        <w:rFonts w:ascii="Wingdings" w:hAnsi="Wingdings" w:hint="default"/>
      </w:rPr>
    </w:lvl>
    <w:lvl w:ilvl="6" w:tplc="4E986F38">
      <w:start w:val="1"/>
      <w:numFmt w:val="bullet"/>
      <w:lvlText w:val=""/>
      <w:lvlJc w:val="left"/>
      <w:pPr>
        <w:ind w:left="5040" w:hanging="360"/>
      </w:pPr>
      <w:rPr>
        <w:rFonts w:ascii="Symbol" w:hAnsi="Symbol" w:hint="default"/>
      </w:rPr>
    </w:lvl>
    <w:lvl w:ilvl="7" w:tplc="304AFCA4">
      <w:start w:val="1"/>
      <w:numFmt w:val="bullet"/>
      <w:lvlText w:val="o"/>
      <w:lvlJc w:val="left"/>
      <w:pPr>
        <w:ind w:left="5760" w:hanging="360"/>
      </w:pPr>
      <w:rPr>
        <w:rFonts w:ascii="Courier New" w:hAnsi="Courier New" w:hint="default"/>
      </w:rPr>
    </w:lvl>
    <w:lvl w:ilvl="8" w:tplc="C4220646">
      <w:start w:val="1"/>
      <w:numFmt w:val="bullet"/>
      <w:lvlText w:val=""/>
      <w:lvlJc w:val="left"/>
      <w:pPr>
        <w:ind w:left="6480" w:hanging="360"/>
      </w:pPr>
      <w:rPr>
        <w:rFonts w:ascii="Wingdings" w:hAnsi="Wingdings" w:hint="default"/>
      </w:rPr>
    </w:lvl>
  </w:abstractNum>
  <w:abstractNum w:abstractNumId="1" w15:restartNumberingAfterBreak="0">
    <w:nsid w:val="04BA0E5B"/>
    <w:multiLevelType w:val="hybridMultilevel"/>
    <w:tmpl w:val="62748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4563C"/>
    <w:multiLevelType w:val="hybridMultilevel"/>
    <w:tmpl w:val="0AFCBCCE"/>
    <w:lvl w:ilvl="0" w:tplc="CAF21D88">
      <w:start w:val="1"/>
      <w:numFmt w:val="bullet"/>
      <w:lvlText w:val=""/>
      <w:lvlJc w:val="left"/>
      <w:pPr>
        <w:ind w:left="720" w:hanging="360"/>
      </w:pPr>
      <w:rPr>
        <w:rFonts w:ascii="Symbol" w:hAnsi="Symbol" w:hint="default"/>
      </w:rPr>
    </w:lvl>
    <w:lvl w:ilvl="1" w:tplc="459AAE06">
      <w:start w:val="1"/>
      <w:numFmt w:val="bullet"/>
      <w:lvlText w:val="o"/>
      <w:lvlJc w:val="left"/>
      <w:pPr>
        <w:ind w:left="1440" w:hanging="360"/>
      </w:pPr>
      <w:rPr>
        <w:rFonts w:ascii="Courier New" w:hAnsi="Courier New" w:hint="default"/>
      </w:rPr>
    </w:lvl>
    <w:lvl w:ilvl="2" w:tplc="932430CA">
      <w:start w:val="1"/>
      <w:numFmt w:val="bullet"/>
      <w:lvlText w:val=""/>
      <w:lvlJc w:val="left"/>
      <w:pPr>
        <w:ind w:left="2160" w:hanging="360"/>
      </w:pPr>
      <w:rPr>
        <w:rFonts w:ascii="Wingdings" w:hAnsi="Wingdings" w:hint="default"/>
      </w:rPr>
    </w:lvl>
    <w:lvl w:ilvl="3" w:tplc="FCD41B88">
      <w:start w:val="1"/>
      <w:numFmt w:val="bullet"/>
      <w:lvlText w:val=""/>
      <w:lvlJc w:val="left"/>
      <w:pPr>
        <w:ind w:left="2880" w:hanging="360"/>
      </w:pPr>
      <w:rPr>
        <w:rFonts w:ascii="Symbol" w:hAnsi="Symbol" w:hint="default"/>
      </w:rPr>
    </w:lvl>
    <w:lvl w:ilvl="4" w:tplc="750CE76A">
      <w:start w:val="1"/>
      <w:numFmt w:val="bullet"/>
      <w:lvlText w:val="o"/>
      <w:lvlJc w:val="left"/>
      <w:pPr>
        <w:ind w:left="3600" w:hanging="360"/>
      </w:pPr>
      <w:rPr>
        <w:rFonts w:ascii="Courier New" w:hAnsi="Courier New" w:hint="default"/>
      </w:rPr>
    </w:lvl>
    <w:lvl w:ilvl="5" w:tplc="79846266">
      <w:start w:val="1"/>
      <w:numFmt w:val="bullet"/>
      <w:lvlText w:val=""/>
      <w:lvlJc w:val="left"/>
      <w:pPr>
        <w:ind w:left="4320" w:hanging="360"/>
      </w:pPr>
      <w:rPr>
        <w:rFonts w:ascii="Wingdings" w:hAnsi="Wingdings" w:hint="default"/>
      </w:rPr>
    </w:lvl>
    <w:lvl w:ilvl="6" w:tplc="36DAAA38">
      <w:start w:val="1"/>
      <w:numFmt w:val="bullet"/>
      <w:lvlText w:val=""/>
      <w:lvlJc w:val="left"/>
      <w:pPr>
        <w:ind w:left="5040" w:hanging="360"/>
      </w:pPr>
      <w:rPr>
        <w:rFonts w:ascii="Symbol" w:hAnsi="Symbol" w:hint="default"/>
      </w:rPr>
    </w:lvl>
    <w:lvl w:ilvl="7" w:tplc="BD6A132C">
      <w:start w:val="1"/>
      <w:numFmt w:val="bullet"/>
      <w:lvlText w:val="o"/>
      <w:lvlJc w:val="left"/>
      <w:pPr>
        <w:ind w:left="5760" w:hanging="360"/>
      </w:pPr>
      <w:rPr>
        <w:rFonts w:ascii="Courier New" w:hAnsi="Courier New" w:hint="default"/>
      </w:rPr>
    </w:lvl>
    <w:lvl w:ilvl="8" w:tplc="E30CD494">
      <w:start w:val="1"/>
      <w:numFmt w:val="bullet"/>
      <w:lvlText w:val=""/>
      <w:lvlJc w:val="left"/>
      <w:pPr>
        <w:ind w:left="6480" w:hanging="360"/>
      </w:pPr>
      <w:rPr>
        <w:rFonts w:ascii="Wingdings" w:hAnsi="Wingdings" w:hint="default"/>
      </w:rPr>
    </w:lvl>
  </w:abstractNum>
  <w:abstractNum w:abstractNumId="3" w15:restartNumberingAfterBreak="0">
    <w:nsid w:val="16E87B22"/>
    <w:multiLevelType w:val="hybridMultilevel"/>
    <w:tmpl w:val="23D64836"/>
    <w:lvl w:ilvl="0" w:tplc="407660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60A7B"/>
    <w:multiLevelType w:val="hybridMultilevel"/>
    <w:tmpl w:val="98B6FF2C"/>
    <w:lvl w:ilvl="0" w:tplc="E54AE1B0">
      <w:start w:val="1"/>
      <w:numFmt w:val="bullet"/>
      <w:lvlText w:val=""/>
      <w:lvlJc w:val="left"/>
      <w:pPr>
        <w:ind w:left="720" w:hanging="360"/>
      </w:pPr>
      <w:rPr>
        <w:rFonts w:ascii="Symbol" w:hAnsi="Symbol" w:hint="default"/>
      </w:rPr>
    </w:lvl>
    <w:lvl w:ilvl="1" w:tplc="A2EA540E">
      <w:start w:val="1"/>
      <w:numFmt w:val="bullet"/>
      <w:lvlText w:val="o"/>
      <w:lvlJc w:val="left"/>
      <w:pPr>
        <w:ind w:left="1440" w:hanging="360"/>
      </w:pPr>
      <w:rPr>
        <w:rFonts w:ascii="Courier New" w:hAnsi="Courier New" w:hint="default"/>
      </w:rPr>
    </w:lvl>
    <w:lvl w:ilvl="2" w:tplc="F12CDF40">
      <w:start w:val="1"/>
      <w:numFmt w:val="bullet"/>
      <w:lvlText w:val=""/>
      <w:lvlJc w:val="left"/>
      <w:pPr>
        <w:ind w:left="2160" w:hanging="360"/>
      </w:pPr>
      <w:rPr>
        <w:rFonts w:ascii="Wingdings" w:hAnsi="Wingdings" w:hint="default"/>
      </w:rPr>
    </w:lvl>
    <w:lvl w:ilvl="3" w:tplc="14FE965C">
      <w:start w:val="1"/>
      <w:numFmt w:val="bullet"/>
      <w:lvlText w:val=""/>
      <w:lvlJc w:val="left"/>
      <w:pPr>
        <w:ind w:left="2880" w:hanging="360"/>
      </w:pPr>
      <w:rPr>
        <w:rFonts w:ascii="Symbol" w:hAnsi="Symbol" w:hint="default"/>
      </w:rPr>
    </w:lvl>
    <w:lvl w:ilvl="4" w:tplc="CA22FA4C">
      <w:start w:val="1"/>
      <w:numFmt w:val="bullet"/>
      <w:lvlText w:val="o"/>
      <w:lvlJc w:val="left"/>
      <w:pPr>
        <w:ind w:left="3600" w:hanging="360"/>
      </w:pPr>
      <w:rPr>
        <w:rFonts w:ascii="Courier New" w:hAnsi="Courier New" w:hint="default"/>
      </w:rPr>
    </w:lvl>
    <w:lvl w:ilvl="5" w:tplc="C90A0036">
      <w:start w:val="1"/>
      <w:numFmt w:val="bullet"/>
      <w:lvlText w:val=""/>
      <w:lvlJc w:val="left"/>
      <w:pPr>
        <w:ind w:left="4320" w:hanging="360"/>
      </w:pPr>
      <w:rPr>
        <w:rFonts w:ascii="Wingdings" w:hAnsi="Wingdings" w:hint="default"/>
      </w:rPr>
    </w:lvl>
    <w:lvl w:ilvl="6" w:tplc="6F20819A">
      <w:start w:val="1"/>
      <w:numFmt w:val="bullet"/>
      <w:lvlText w:val=""/>
      <w:lvlJc w:val="left"/>
      <w:pPr>
        <w:ind w:left="5040" w:hanging="360"/>
      </w:pPr>
      <w:rPr>
        <w:rFonts w:ascii="Symbol" w:hAnsi="Symbol" w:hint="default"/>
      </w:rPr>
    </w:lvl>
    <w:lvl w:ilvl="7" w:tplc="69F8C24A">
      <w:start w:val="1"/>
      <w:numFmt w:val="bullet"/>
      <w:lvlText w:val="o"/>
      <w:lvlJc w:val="left"/>
      <w:pPr>
        <w:ind w:left="5760" w:hanging="360"/>
      </w:pPr>
      <w:rPr>
        <w:rFonts w:ascii="Courier New" w:hAnsi="Courier New" w:hint="default"/>
      </w:rPr>
    </w:lvl>
    <w:lvl w:ilvl="8" w:tplc="4C48DBFE">
      <w:start w:val="1"/>
      <w:numFmt w:val="bullet"/>
      <w:lvlText w:val=""/>
      <w:lvlJc w:val="left"/>
      <w:pPr>
        <w:ind w:left="6480" w:hanging="360"/>
      </w:pPr>
      <w:rPr>
        <w:rFonts w:ascii="Wingdings" w:hAnsi="Wingdings" w:hint="default"/>
      </w:rPr>
    </w:lvl>
  </w:abstractNum>
  <w:abstractNum w:abstractNumId="5" w15:restartNumberingAfterBreak="0">
    <w:nsid w:val="1E8B7CA8"/>
    <w:multiLevelType w:val="hybridMultilevel"/>
    <w:tmpl w:val="E34436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07AC5"/>
    <w:multiLevelType w:val="hybridMultilevel"/>
    <w:tmpl w:val="54D4AFF0"/>
    <w:lvl w:ilvl="0" w:tplc="0EC62642">
      <w:start w:val="1"/>
      <w:numFmt w:val="bullet"/>
      <w:lvlText w:val=""/>
      <w:lvlJc w:val="left"/>
      <w:pPr>
        <w:ind w:left="720" w:hanging="360"/>
      </w:pPr>
      <w:rPr>
        <w:rFonts w:ascii="Symbol" w:hAnsi="Symbol" w:hint="default"/>
      </w:rPr>
    </w:lvl>
    <w:lvl w:ilvl="1" w:tplc="02DAC532">
      <w:start w:val="1"/>
      <w:numFmt w:val="bullet"/>
      <w:lvlText w:val="o"/>
      <w:lvlJc w:val="left"/>
      <w:pPr>
        <w:ind w:left="1440" w:hanging="360"/>
      </w:pPr>
      <w:rPr>
        <w:rFonts w:ascii="Courier New" w:hAnsi="Courier New" w:hint="default"/>
      </w:rPr>
    </w:lvl>
    <w:lvl w:ilvl="2" w:tplc="BCE2CC4C">
      <w:start w:val="1"/>
      <w:numFmt w:val="bullet"/>
      <w:lvlText w:val=""/>
      <w:lvlJc w:val="left"/>
      <w:pPr>
        <w:ind w:left="2160" w:hanging="360"/>
      </w:pPr>
      <w:rPr>
        <w:rFonts w:ascii="Wingdings" w:hAnsi="Wingdings" w:hint="default"/>
      </w:rPr>
    </w:lvl>
    <w:lvl w:ilvl="3" w:tplc="0CEAC22C">
      <w:start w:val="1"/>
      <w:numFmt w:val="bullet"/>
      <w:lvlText w:val=""/>
      <w:lvlJc w:val="left"/>
      <w:pPr>
        <w:ind w:left="2880" w:hanging="360"/>
      </w:pPr>
      <w:rPr>
        <w:rFonts w:ascii="Symbol" w:hAnsi="Symbol" w:hint="default"/>
      </w:rPr>
    </w:lvl>
    <w:lvl w:ilvl="4" w:tplc="9CCCE92E">
      <w:start w:val="1"/>
      <w:numFmt w:val="bullet"/>
      <w:lvlText w:val="o"/>
      <w:lvlJc w:val="left"/>
      <w:pPr>
        <w:ind w:left="3600" w:hanging="360"/>
      </w:pPr>
      <w:rPr>
        <w:rFonts w:ascii="Courier New" w:hAnsi="Courier New" w:hint="default"/>
      </w:rPr>
    </w:lvl>
    <w:lvl w:ilvl="5" w:tplc="33FCA8BC">
      <w:start w:val="1"/>
      <w:numFmt w:val="bullet"/>
      <w:lvlText w:val=""/>
      <w:lvlJc w:val="left"/>
      <w:pPr>
        <w:ind w:left="4320" w:hanging="360"/>
      </w:pPr>
      <w:rPr>
        <w:rFonts w:ascii="Wingdings" w:hAnsi="Wingdings" w:hint="default"/>
      </w:rPr>
    </w:lvl>
    <w:lvl w:ilvl="6" w:tplc="D6A4C892">
      <w:start w:val="1"/>
      <w:numFmt w:val="bullet"/>
      <w:lvlText w:val=""/>
      <w:lvlJc w:val="left"/>
      <w:pPr>
        <w:ind w:left="5040" w:hanging="360"/>
      </w:pPr>
      <w:rPr>
        <w:rFonts w:ascii="Symbol" w:hAnsi="Symbol" w:hint="default"/>
      </w:rPr>
    </w:lvl>
    <w:lvl w:ilvl="7" w:tplc="0158E9F0">
      <w:start w:val="1"/>
      <w:numFmt w:val="bullet"/>
      <w:lvlText w:val="o"/>
      <w:lvlJc w:val="left"/>
      <w:pPr>
        <w:ind w:left="5760" w:hanging="360"/>
      </w:pPr>
      <w:rPr>
        <w:rFonts w:ascii="Courier New" w:hAnsi="Courier New" w:hint="default"/>
      </w:rPr>
    </w:lvl>
    <w:lvl w:ilvl="8" w:tplc="5130FF3A">
      <w:start w:val="1"/>
      <w:numFmt w:val="bullet"/>
      <w:lvlText w:val=""/>
      <w:lvlJc w:val="left"/>
      <w:pPr>
        <w:ind w:left="6480" w:hanging="360"/>
      </w:pPr>
      <w:rPr>
        <w:rFonts w:ascii="Wingdings" w:hAnsi="Wingdings" w:hint="default"/>
      </w:rPr>
    </w:lvl>
  </w:abstractNum>
  <w:abstractNum w:abstractNumId="7" w15:restartNumberingAfterBreak="0">
    <w:nsid w:val="25E45388"/>
    <w:multiLevelType w:val="hybridMultilevel"/>
    <w:tmpl w:val="90C45A5C"/>
    <w:lvl w:ilvl="0" w:tplc="D97AD02C">
      <w:start w:val="1"/>
      <w:numFmt w:val="bullet"/>
      <w:lvlText w:val=""/>
      <w:lvlJc w:val="left"/>
      <w:pPr>
        <w:ind w:left="720" w:hanging="360"/>
      </w:pPr>
      <w:rPr>
        <w:rFonts w:ascii="Symbol" w:hAnsi="Symbol" w:hint="default"/>
      </w:rPr>
    </w:lvl>
    <w:lvl w:ilvl="1" w:tplc="B97C5598">
      <w:start w:val="1"/>
      <w:numFmt w:val="bullet"/>
      <w:lvlText w:val="o"/>
      <w:lvlJc w:val="left"/>
      <w:pPr>
        <w:ind w:left="1440" w:hanging="360"/>
      </w:pPr>
      <w:rPr>
        <w:rFonts w:ascii="Courier New" w:hAnsi="Courier New" w:hint="default"/>
      </w:rPr>
    </w:lvl>
    <w:lvl w:ilvl="2" w:tplc="2CAE9320">
      <w:start w:val="1"/>
      <w:numFmt w:val="bullet"/>
      <w:lvlText w:val=""/>
      <w:lvlJc w:val="left"/>
      <w:pPr>
        <w:ind w:left="2160" w:hanging="360"/>
      </w:pPr>
      <w:rPr>
        <w:rFonts w:ascii="Wingdings" w:hAnsi="Wingdings" w:hint="default"/>
      </w:rPr>
    </w:lvl>
    <w:lvl w:ilvl="3" w:tplc="99025078">
      <w:start w:val="1"/>
      <w:numFmt w:val="bullet"/>
      <w:lvlText w:val=""/>
      <w:lvlJc w:val="left"/>
      <w:pPr>
        <w:ind w:left="2880" w:hanging="360"/>
      </w:pPr>
      <w:rPr>
        <w:rFonts w:ascii="Symbol" w:hAnsi="Symbol" w:hint="default"/>
      </w:rPr>
    </w:lvl>
    <w:lvl w:ilvl="4" w:tplc="899E1432">
      <w:start w:val="1"/>
      <w:numFmt w:val="bullet"/>
      <w:lvlText w:val="o"/>
      <w:lvlJc w:val="left"/>
      <w:pPr>
        <w:ind w:left="3600" w:hanging="360"/>
      </w:pPr>
      <w:rPr>
        <w:rFonts w:ascii="Courier New" w:hAnsi="Courier New" w:hint="default"/>
      </w:rPr>
    </w:lvl>
    <w:lvl w:ilvl="5" w:tplc="2C3AF450">
      <w:start w:val="1"/>
      <w:numFmt w:val="bullet"/>
      <w:lvlText w:val=""/>
      <w:lvlJc w:val="left"/>
      <w:pPr>
        <w:ind w:left="4320" w:hanging="360"/>
      </w:pPr>
      <w:rPr>
        <w:rFonts w:ascii="Wingdings" w:hAnsi="Wingdings" w:hint="default"/>
      </w:rPr>
    </w:lvl>
    <w:lvl w:ilvl="6" w:tplc="413625AC">
      <w:start w:val="1"/>
      <w:numFmt w:val="bullet"/>
      <w:lvlText w:val=""/>
      <w:lvlJc w:val="left"/>
      <w:pPr>
        <w:ind w:left="5040" w:hanging="360"/>
      </w:pPr>
      <w:rPr>
        <w:rFonts w:ascii="Symbol" w:hAnsi="Symbol" w:hint="default"/>
      </w:rPr>
    </w:lvl>
    <w:lvl w:ilvl="7" w:tplc="C400CE74">
      <w:start w:val="1"/>
      <w:numFmt w:val="bullet"/>
      <w:lvlText w:val="o"/>
      <w:lvlJc w:val="left"/>
      <w:pPr>
        <w:ind w:left="5760" w:hanging="360"/>
      </w:pPr>
      <w:rPr>
        <w:rFonts w:ascii="Courier New" w:hAnsi="Courier New" w:hint="default"/>
      </w:rPr>
    </w:lvl>
    <w:lvl w:ilvl="8" w:tplc="F430A058">
      <w:start w:val="1"/>
      <w:numFmt w:val="bullet"/>
      <w:lvlText w:val=""/>
      <w:lvlJc w:val="left"/>
      <w:pPr>
        <w:ind w:left="6480" w:hanging="360"/>
      </w:pPr>
      <w:rPr>
        <w:rFonts w:ascii="Wingdings" w:hAnsi="Wingdings" w:hint="default"/>
      </w:rPr>
    </w:lvl>
  </w:abstractNum>
  <w:abstractNum w:abstractNumId="8" w15:restartNumberingAfterBreak="0">
    <w:nsid w:val="28160D7C"/>
    <w:multiLevelType w:val="hybridMultilevel"/>
    <w:tmpl w:val="E8604ED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147C0"/>
    <w:multiLevelType w:val="hybridMultilevel"/>
    <w:tmpl w:val="A1E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710C2"/>
    <w:multiLevelType w:val="hybridMultilevel"/>
    <w:tmpl w:val="21586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51280C"/>
    <w:multiLevelType w:val="hybridMultilevel"/>
    <w:tmpl w:val="1622836C"/>
    <w:lvl w:ilvl="0" w:tplc="62525A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A2664B"/>
    <w:multiLevelType w:val="hybridMultilevel"/>
    <w:tmpl w:val="BB6C921E"/>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720FB2"/>
    <w:multiLevelType w:val="hybridMultilevel"/>
    <w:tmpl w:val="A790EB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97F08CC"/>
    <w:multiLevelType w:val="hybridMultilevel"/>
    <w:tmpl w:val="32BE1A8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810A7D"/>
    <w:multiLevelType w:val="hybridMultilevel"/>
    <w:tmpl w:val="124C6C9A"/>
    <w:lvl w:ilvl="0" w:tplc="AE068FD2">
      <w:start w:val="1"/>
      <w:numFmt w:val="bullet"/>
      <w:lvlText w:val=""/>
      <w:lvlJc w:val="left"/>
      <w:pPr>
        <w:ind w:left="720" w:hanging="360"/>
      </w:pPr>
      <w:rPr>
        <w:rFonts w:ascii="Symbol" w:hAnsi="Symbol" w:hint="default"/>
      </w:rPr>
    </w:lvl>
    <w:lvl w:ilvl="1" w:tplc="F2BCBEEA">
      <w:start w:val="1"/>
      <w:numFmt w:val="bullet"/>
      <w:lvlText w:val="o"/>
      <w:lvlJc w:val="left"/>
      <w:pPr>
        <w:ind w:left="1440" w:hanging="360"/>
      </w:pPr>
      <w:rPr>
        <w:rFonts w:ascii="Courier New" w:hAnsi="Courier New" w:hint="default"/>
      </w:rPr>
    </w:lvl>
    <w:lvl w:ilvl="2" w:tplc="BE241894">
      <w:start w:val="1"/>
      <w:numFmt w:val="bullet"/>
      <w:lvlText w:val=""/>
      <w:lvlJc w:val="left"/>
      <w:pPr>
        <w:ind w:left="2160" w:hanging="360"/>
      </w:pPr>
      <w:rPr>
        <w:rFonts w:ascii="Wingdings" w:hAnsi="Wingdings" w:hint="default"/>
      </w:rPr>
    </w:lvl>
    <w:lvl w:ilvl="3" w:tplc="2D429660">
      <w:start w:val="1"/>
      <w:numFmt w:val="bullet"/>
      <w:lvlText w:val=""/>
      <w:lvlJc w:val="left"/>
      <w:pPr>
        <w:ind w:left="2880" w:hanging="360"/>
      </w:pPr>
      <w:rPr>
        <w:rFonts w:ascii="Symbol" w:hAnsi="Symbol" w:hint="default"/>
      </w:rPr>
    </w:lvl>
    <w:lvl w:ilvl="4" w:tplc="8A4AD650">
      <w:start w:val="1"/>
      <w:numFmt w:val="bullet"/>
      <w:lvlText w:val="o"/>
      <w:lvlJc w:val="left"/>
      <w:pPr>
        <w:ind w:left="3600" w:hanging="360"/>
      </w:pPr>
      <w:rPr>
        <w:rFonts w:ascii="Courier New" w:hAnsi="Courier New" w:hint="default"/>
      </w:rPr>
    </w:lvl>
    <w:lvl w:ilvl="5" w:tplc="455C502E">
      <w:start w:val="1"/>
      <w:numFmt w:val="bullet"/>
      <w:lvlText w:val=""/>
      <w:lvlJc w:val="left"/>
      <w:pPr>
        <w:ind w:left="4320" w:hanging="360"/>
      </w:pPr>
      <w:rPr>
        <w:rFonts w:ascii="Wingdings" w:hAnsi="Wingdings" w:hint="default"/>
      </w:rPr>
    </w:lvl>
    <w:lvl w:ilvl="6" w:tplc="47F00F22">
      <w:start w:val="1"/>
      <w:numFmt w:val="bullet"/>
      <w:lvlText w:val=""/>
      <w:lvlJc w:val="left"/>
      <w:pPr>
        <w:ind w:left="5040" w:hanging="360"/>
      </w:pPr>
      <w:rPr>
        <w:rFonts w:ascii="Symbol" w:hAnsi="Symbol" w:hint="default"/>
      </w:rPr>
    </w:lvl>
    <w:lvl w:ilvl="7" w:tplc="0B5C2F9E">
      <w:start w:val="1"/>
      <w:numFmt w:val="bullet"/>
      <w:lvlText w:val="o"/>
      <w:lvlJc w:val="left"/>
      <w:pPr>
        <w:ind w:left="5760" w:hanging="360"/>
      </w:pPr>
      <w:rPr>
        <w:rFonts w:ascii="Courier New" w:hAnsi="Courier New" w:hint="default"/>
      </w:rPr>
    </w:lvl>
    <w:lvl w:ilvl="8" w:tplc="2D904770">
      <w:start w:val="1"/>
      <w:numFmt w:val="bullet"/>
      <w:lvlText w:val=""/>
      <w:lvlJc w:val="left"/>
      <w:pPr>
        <w:ind w:left="6480" w:hanging="360"/>
      </w:pPr>
      <w:rPr>
        <w:rFonts w:ascii="Wingdings" w:hAnsi="Wingdings" w:hint="default"/>
      </w:rPr>
    </w:lvl>
  </w:abstractNum>
  <w:abstractNum w:abstractNumId="16" w15:restartNumberingAfterBreak="0">
    <w:nsid w:val="7AAD1663"/>
    <w:multiLevelType w:val="hybridMultilevel"/>
    <w:tmpl w:val="1C7C3436"/>
    <w:lvl w:ilvl="0" w:tplc="889A1DC0">
      <w:start w:val="1"/>
      <w:numFmt w:val="bullet"/>
      <w:lvlText w:val=""/>
      <w:lvlJc w:val="left"/>
      <w:pPr>
        <w:ind w:left="720" w:hanging="360"/>
      </w:pPr>
      <w:rPr>
        <w:rFonts w:ascii="Symbol" w:hAnsi="Symbol" w:hint="default"/>
      </w:rPr>
    </w:lvl>
    <w:lvl w:ilvl="1" w:tplc="B66A7418">
      <w:start w:val="1"/>
      <w:numFmt w:val="bullet"/>
      <w:lvlText w:val="o"/>
      <w:lvlJc w:val="left"/>
      <w:pPr>
        <w:ind w:left="1440" w:hanging="360"/>
      </w:pPr>
      <w:rPr>
        <w:rFonts w:ascii="Courier New" w:hAnsi="Courier New" w:hint="default"/>
      </w:rPr>
    </w:lvl>
    <w:lvl w:ilvl="2" w:tplc="1A5CAC3A">
      <w:start w:val="1"/>
      <w:numFmt w:val="bullet"/>
      <w:lvlText w:val=""/>
      <w:lvlJc w:val="left"/>
      <w:pPr>
        <w:ind w:left="2160" w:hanging="360"/>
      </w:pPr>
      <w:rPr>
        <w:rFonts w:ascii="Wingdings" w:hAnsi="Wingdings" w:hint="default"/>
      </w:rPr>
    </w:lvl>
    <w:lvl w:ilvl="3" w:tplc="9F006D2E">
      <w:start w:val="1"/>
      <w:numFmt w:val="bullet"/>
      <w:lvlText w:val=""/>
      <w:lvlJc w:val="left"/>
      <w:pPr>
        <w:ind w:left="2880" w:hanging="360"/>
      </w:pPr>
      <w:rPr>
        <w:rFonts w:ascii="Symbol" w:hAnsi="Symbol" w:hint="default"/>
      </w:rPr>
    </w:lvl>
    <w:lvl w:ilvl="4" w:tplc="F370B66A">
      <w:start w:val="1"/>
      <w:numFmt w:val="bullet"/>
      <w:lvlText w:val="o"/>
      <w:lvlJc w:val="left"/>
      <w:pPr>
        <w:ind w:left="3600" w:hanging="360"/>
      </w:pPr>
      <w:rPr>
        <w:rFonts w:ascii="Courier New" w:hAnsi="Courier New" w:hint="default"/>
      </w:rPr>
    </w:lvl>
    <w:lvl w:ilvl="5" w:tplc="75C6B8D4">
      <w:start w:val="1"/>
      <w:numFmt w:val="bullet"/>
      <w:lvlText w:val=""/>
      <w:lvlJc w:val="left"/>
      <w:pPr>
        <w:ind w:left="4320" w:hanging="360"/>
      </w:pPr>
      <w:rPr>
        <w:rFonts w:ascii="Wingdings" w:hAnsi="Wingdings" w:hint="default"/>
      </w:rPr>
    </w:lvl>
    <w:lvl w:ilvl="6" w:tplc="20A6E570">
      <w:start w:val="1"/>
      <w:numFmt w:val="bullet"/>
      <w:lvlText w:val=""/>
      <w:lvlJc w:val="left"/>
      <w:pPr>
        <w:ind w:left="5040" w:hanging="360"/>
      </w:pPr>
      <w:rPr>
        <w:rFonts w:ascii="Symbol" w:hAnsi="Symbol" w:hint="default"/>
      </w:rPr>
    </w:lvl>
    <w:lvl w:ilvl="7" w:tplc="A4F49CBE">
      <w:start w:val="1"/>
      <w:numFmt w:val="bullet"/>
      <w:lvlText w:val="o"/>
      <w:lvlJc w:val="left"/>
      <w:pPr>
        <w:ind w:left="5760" w:hanging="360"/>
      </w:pPr>
      <w:rPr>
        <w:rFonts w:ascii="Courier New" w:hAnsi="Courier New" w:hint="default"/>
      </w:rPr>
    </w:lvl>
    <w:lvl w:ilvl="8" w:tplc="9E604360">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2"/>
  </w:num>
  <w:num w:numId="5">
    <w:abstractNumId w:val="0"/>
  </w:num>
  <w:num w:numId="6">
    <w:abstractNumId w:val="4"/>
  </w:num>
  <w:num w:numId="7">
    <w:abstractNumId w:val="6"/>
  </w:num>
  <w:num w:numId="8">
    <w:abstractNumId w:val="15"/>
  </w:num>
  <w:num w:numId="9">
    <w:abstractNumId w:val="7"/>
  </w:num>
  <w:num w:numId="10">
    <w:abstractNumId w:val="16"/>
  </w:num>
  <w:num w:numId="11">
    <w:abstractNumId w:val="11"/>
  </w:num>
  <w:num w:numId="12">
    <w:abstractNumId w:val="13"/>
  </w:num>
  <w:num w:numId="13">
    <w:abstractNumId w:val="5"/>
  </w:num>
  <w:num w:numId="14">
    <w:abstractNumId w:val="14"/>
  </w:num>
  <w:num w:numId="15">
    <w:abstractNumId w:val="12"/>
  </w:num>
  <w:num w:numId="16">
    <w:abstractNumId w:val="8"/>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05D99"/>
    <w:rsid w:val="00011209"/>
    <w:rsid w:val="000144C9"/>
    <w:rsid w:val="000207F6"/>
    <w:rsid w:val="00022D94"/>
    <w:rsid w:val="00022DE6"/>
    <w:rsid w:val="00023189"/>
    <w:rsid w:val="000236F8"/>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58CF"/>
    <w:rsid w:val="00076595"/>
    <w:rsid w:val="000821D9"/>
    <w:rsid w:val="0008559F"/>
    <w:rsid w:val="0008727E"/>
    <w:rsid w:val="000901B1"/>
    <w:rsid w:val="00090EFE"/>
    <w:rsid w:val="00092806"/>
    <w:rsid w:val="00095F15"/>
    <w:rsid w:val="000A0722"/>
    <w:rsid w:val="000A1AAA"/>
    <w:rsid w:val="000A237C"/>
    <w:rsid w:val="000A260A"/>
    <w:rsid w:val="000A2CCE"/>
    <w:rsid w:val="000A4447"/>
    <w:rsid w:val="000A49CA"/>
    <w:rsid w:val="000A5290"/>
    <w:rsid w:val="000B0237"/>
    <w:rsid w:val="000B17FD"/>
    <w:rsid w:val="000B18DB"/>
    <w:rsid w:val="000B67F6"/>
    <w:rsid w:val="000C5D42"/>
    <w:rsid w:val="000D653C"/>
    <w:rsid w:val="000E02BA"/>
    <w:rsid w:val="000E139C"/>
    <w:rsid w:val="000E34AD"/>
    <w:rsid w:val="000E62C1"/>
    <w:rsid w:val="000E788D"/>
    <w:rsid w:val="000F0EAA"/>
    <w:rsid w:val="000F1FC0"/>
    <w:rsid w:val="000F74BD"/>
    <w:rsid w:val="00100DA4"/>
    <w:rsid w:val="00100F69"/>
    <w:rsid w:val="001060FC"/>
    <w:rsid w:val="0010618E"/>
    <w:rsid w:val="00115826"/>
    <w:rsid w:val="0011711C"/>
    <w:rsid w:val="001207AD"/>
    <w:rsid w:val="001215EA"/>
    <w:rsid w:val="00123AB7"/>
    <w:rsid w:val="00126F49"/>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926"/>
    <w:rsid w:val="00183B33"/>
    <w:rsid w:val="001850C3"/>
    <w:rsid w:val="00187173"/>
    <w:rsid w:val="0019696B"/>
    <w:rsid w:val="001A1C93"/>
    <w:rsid w:val="001A2247"/>
    <w:rsid w:val="001A6161"/>
    <w:rsid w:val="001B6DE3"/>
    <w:rsid w:val="001C093A"/>
    <w:rsid w:val="001C3935"/>
    <w:rsid w:val="001C40DE"/>
    <w:rsid w:val="001C487F"/>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0EC3"/>
    <w:rsid w:val="0026629C"/>
    <w:rsid w:val="002707AF"/>
    <w:rsid w:val="00277B52"/>
    <w:rsid w:val="002808CD"/>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CC6"/>
    <w:rsid w:val="002B7226"/>
    <w:rsid w:val="002C61D0"/>
    <w:rsid w:val="002C62A7"/>
    <w:rsid w:val="002C7F08"/>
    <w:rsid w:val="002C7F4A"/>
    <w:rsid w:val="002D0A81"/>
    <w:rsid w:val="002D4EAA"/>
    <w:rsid w:val="002E2E79"/>
    <w:rsid w:val="002E4AA9"/>
    <w:rsid w:val="002E7CE4"/>
    <w:rsid w:val="002F270A"/>
    <w:rsid w:val="002F4966"/>
    <w:rsid w:val="002F6C18"/>
    <w:rsid w:val="00304527"/>
    <w:rsid w:val="00305129"/>
    <w:rsid w:val="00310BE6"/>
    <w:rsid w:val="00321B65"/>
    <w:rsid w:val="00321D4D"/>
    <w:rsid w:val="0032269C"/>
    <w:rsid w:val="003303D3"/>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3CB5"/>
    <w:rsid w:val="00375F82"/>
    <w:rsid w:val="00387553"/>
    <w:rsid w:val="00387B5C"/>
    <w:rsid w:val="003A2A62"/>
    <w:rsid w:val="003A7414"/>
    <w:rsid w:val="003B07AA"/>
    <w:rsid w:val="003B29A0"/>
    <w:rsid w:val="003B2CB8"/>
    <w:rsid w:val="003B4711"/>
    <w:rsid w:val="003B5D56"/>
    <w:rsid w:val="003C0F87"/>
    <w:rsid w:val="003C6522"/>
    <w:rsid w:val="003C7353"/>
    <w:rsid w:val="003C758C"/>
    <w:rsid w:val="003C7829"/>
    <w:rsid w:val="003D0665"/>
    <w:rsid w:val="003D7717"/>
    <w:rsid w:val="003D77D0"/>
    <w:rsid w:val="003E0413"/>
    <w:rsid w:val="003E08B0"/>
    <w:rsid w:val="003E1CB6"/>
    <w:rsid w:val="003E2711"/>
    <w:rsid w:val="003E2740"/>
    <w:rsid w:val="003F071E"/>
    <w:rsid w:val="003F171C"/>
    <w:rsid w:val="003F23C6"/>
    <w:rsid w:val="003F24CA"/>
    <w:rsid w:val="00406C9D"/>
    <w:rsid w:val="00414BAF"/>
    <w:rsid w:val="00416D78"/>
    <w:rsid w:val="004206EB"/>
    <w:rsid w:val="00423E6C"/>
    <w:rsid w:val="0042482C"/>
    <w:rsid w:val="00425D51"/>
    <w:rsid w:val="004278A8"/>
    <w:rsid w:val="0043190A"/>
    <w:rsid w:val="00431E91"/>
    <w:rsid w:val="00435AEB"/>
    <w:rsid w:val="004377B4"/>
    <w:rsid w:val="00442837"/>
    <w:rsid w:val="00442A2A"/>
    <w:rsid w:val="0044325A"/>
    <w:rsid w:val="0044758B"/>
    <w:rsid w:val="004620A5"/>
    <w:rsid w:val="00462281"/>
    <w:rsid w:val="0046442A"/>
    <w:rsid w:val="004756F3"/>
    <w:rsid w:val="004904BD"/>
    <w:rsid w:val="0049472D"/>
    <w:rsid w:val="004954A0"/>
    <w:rsid w:val="004957A5"/>
    <w:rsid w:val="004A27D8"/>
    <w:rsid w:val="004A351D"/>
    <w:rsid w:val="004A7307"/>
    <w:rsid w:val="004B09E0"/>
    <w:rsid w:val="004B0AA2"/>
    <w:rsid w:val="004C105B"/>
    <w:rsid w:val="004C3603"/>
    <w:rsid w:val="004C5C0A"/>
    <w:rsid w:val="004C6113"/>
    <w:rsid w:val="004C71B9"/>
    <w:rsid w:val="004D571D"/>
    <w:rsid w:val="004D587A"/>
    <w:rsid w:val="004D68FF"/>
    <w:rsid w:val="004E016F"/>
    <w:rsid w:val="004E136F"/>
    <w:rsid w:val="004E40D4"/>
    <w:rsid w:val="004E7D1B"/>
    <w:rsid w:val="004E7FC8"/>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1F90"/>
    <w:rsid w:val="005420F2"/>
    <w:rsid w:val="00547989"/>
    <w:rsid w:val="00550556"/>
    <w:rsid w:val="00553902"/>
    <w:rsid w:val="00555F31"/>
    <w:rsid w:val="00556ACA"/>
    <w:rsid w:val="00557493"/>
    <w:rsid w:val="00560EC0"/>
    <w:rsid w:val="00564B1C"/>
    <w:rsid w:val="0057051D"/>
    <w:rsid w:val="005716CD"/>
    <w:rsid w:val="00572061"/>
    <w:rsid w:val="005751C2"/>
    <w:rsid w:val="0057566A"/>
    <w:rsid w:val="00576D6A"/>
    <w:rsid w:val="00577915"/>
    <w:rsid w:val="0058180E"/>
    <w:rsid w:val="00582A15"/>
    <w:rsid w:val="005837D0"/>
    <w:rsid w:val="00583D00"/>
    <w:rsid w:val="0058589C"/>
    <w:rsid w:val="00594B76"/>
    <w:rsid w:val="00595B7C"/>
    <w:rsid w:val="00597794"/>
    <w:rsid w:val="005A6023"/>
    <w:rsid w:val="005B13E7"/>
    <w:rsid w:val="005B2073"/>
    <w:rsid w:val="005B332F"/>
    <w:rsid w:val="005B3E21"/>
    <w:rsid w:val="005C16C9"/>
    <w:rsid w:val="005C3A80"/>
    <w:rsid w:val="005C54C9"/>
    <w:rsid w:val="005D016E"/>
    <w:rsid w:val="005D19F5"/>
    <w:rsid w:val="005D1D0A"/>
    <w:rsid w:val="005D7B6D"/>
    <w:rsid w:val="005E1DC0"/>
    <w:rsid w:val="005E4708"/>
    <w:rsid w:val="005E47F9"/>
    <w:rsid w:val="005E4924"/>
    <w:rsid w:val="005E691D"/>
    <w:rsid w:val="005E716C"/>
    <w:rsid w:val="005F2597"/>
    <w:rsid w:val="005F5A29"/>
    <w:rsid w:val="005F7602"/>
    <w:rsid w:val="005F79CC"/>
    <w:rsid w:val="00603B7E"/>
    <w:rsid w:val="00606973"/>
    <w:rsid w:val="006078A2"/>
    <w:rsid w:val="00610677"/>
    <w:rsid w:val="0061394D"/>
    <w:rsid w:val="00615A17"/>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4531"/>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6F7FA5"/>
    <w:rsid w:val="00703B5C"/>
    <w:rsid w:val="00704957"/>
    <w:rsid w:val="00705DC9"/>
    <w:rsid w:val="007100EF"/>
    <w:rsid w:val="0071404F"/>
    <w:rsid w:val="00714577"/>
    <w:rsid w:val="00715407"/>
    <w:rsid w:val="007178FF"/>
    <w:rsid w:val="007212A8"/>
    <w:rsid w:val="00724CD1"/>
    <w:rsid w:val="00727A00"/>
    <w:rsid w:val="007328FE"/>
    <w:rsid w:val="0073346E"/>
    <w:rsid w:val="0074265B"/>
    <w:rsid w:val="007449D5"/>
    <w:rsid w:val="007457C9"/>
    <w:rsid w:val="00750863"/>
    <w:rsid w:val="0075177A"/>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0BD5"/>
    <w:rsid w:val="007C31B0"/>
    <w:rsid w:val="007D25D1"/>
    <w:rsid w:val="007E0F22"/>
    <w:rsid w:val="007E1EA6"/>
    <w:rsid w:val="007E29C5"/>
    <w:rsid w:val="007E5B00"/>
    <w:rsid w:val="007F1ED8"/>
    <w:rsid w:val="007F439F"/>
    <w:rsid w:val="007F4DB4"/>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BBC"/>
    <w:rsid w:val="0085455D"/>
    <w:rsid w:val="00855AAF"/>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3AF5"/>
    <w:rsid w:val="008E4B16"/>
    <w:rsid w:val="008E5C67"/>
    <w:rsid w:val="008F0156"/>
    <w:rsid w:val="008F0970"/>
    <w:rsid w:val="008F41D5"/>
    <w:rsid w:val="008F613A"/>
    <w:rsid w:val="00901343"/>
    <w:rsid w:val="0090359B"/>
    <w:rsid w:val="00906C16"/>
    <w:rsid w:val="009116BD"/>
    <w:rsid w:val="00912789"/>
    <w:rsid w:val="0091430A"/>
    <w:rsid w:val="00922E60"/>
    <w:rsid w:val="0092460A"/>
    <w:rsid w:val="00924660"/>
    <w:rsid w:val="009277F5"/>
    <w:rsid w:val="0093019E"/>
    <w:rsid w:val="009306DF"/>
    <w:rsid w:val="00931BD1"/>
    <w:rsid w:val="0094026E"/>
    <w:rsid w:val="0094576B"/>
    <w:rsid w:val="00945FCC"/>
    <w:rsid w:val="00950D34"/>
    <w:rsid w:val="009510D4"/>
    <w:rsid w:val="00951E78"/>
    <w:rsid w:val="00952D7A"/>
    <w:rsid w:val="00955FD4"/>
    <w:rsid w:val="009560D8"/>
    <w:rsid w:val="0095772B"/>
    <w:rsid w:val="00962221"/>
    <w:rsid w:val="00964140"/>
    <w:rsid w:val="009663CB"/>
    <w:rsid w:val="00967C68"/>
    <w:rsid w:val="009727FC"/>
    <w:rsid w:val="0097345E"/>
    <w:rsid w:val="00973785"/>
    <w:rsid w:val="009764BF"/>
    <w:rsid w:val="0098179B"/>
    <w:rsid w:val="00981C4E"/>
    <w:rsid w:val="009851CF"/>
    <w:rsid w:val="009877F2"/>
    <w:rsid w:val="00995317"/>
    <w:rsid w:val="00995899"/>
    <w:rsid w:val="00997D3C"/>
    <w:rsid w:val="009A210D"/>
    <w:rsid w:val="009A6F09"/>
    <w:rsid w:val="009B2C0F"/>
    <w:rsid w:val="009B4E7D"/>
    <w:rsid w:val="009B7C71"/>
    <w:rsid w:val="009C10DF"/>
    <w:rsid w:val="009C1574"/>
    <w:rsid w:val="009C4B43"/>
    <w:rsid w:val="009C4B60"/>
    <w:rsid w:val="009C52D9"/>
    <w:rsid w:val="009C6954"/>
    <w:rsid w:val="009D32E2"/>
    <w:rsid w:val="009D60FA"/>
    <w:rsid w:val="009D78F7"/>
    <w:rsid w:val="009E3837"/>
    <w:rsid w:val="009E735C"/>
    <w:rsid w:val="009F4321"/>
    <w:rsid w:val="009F5992"/>
    <w:rsid w:val="00A02434"/>
    <w:rsid w:val="00A0303F"/>
    <w:rsid w:val="00A101FA"/>
    <w:rsid w:val="00A11335"/>
    <w:rsid w:val="00A14B73"/>
    <w:rsid w:val="00A20A39"/>
    <w:rsid w:val="00A266F7"/>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AF6FFF"/>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76B85"/>
    <w:rsid w:val="00B81D4C"/>
    <w:rsid w:val="00B8216A"/>
    <w:rsid w:val="00B86C83"/>
    <w:rsid w:val="00B87F5C"/>
    <w:rsid w:val="00B922D0"/>
    <w:rsid w:val="00B929AA"/>
    <w:rsid w:val="00B9621B"/>
    <w:rsid w:val="00B97FAD"/>
    <w:rsid w:val="00BA05F2"/>
    <w:rsid w:val="00BA0FBB"/>
    <w:rsid w:val="00BA12B4"/>
    <w:rsid w:val="00BA2EF8"/>
    <w:rsid w:val="00BA3CAD"/>
    <w:rsid w:val="00BC04E0"/>
    <w:rsid w:val="00BC6E30"/>
    <w:rsid w:val="00BC78C1"/>
    <w:rsid w:val="00BD1A9B"/>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44D9"/>
    <w:rsid w:val="00C76381"/>
    <w:rsid w:val="00C80C21"/>
    <w:rsid w:val="00C824AD"/>
    <w:rsid w:val="00C8312B"/>
    <w:rsid w:val="00C913DA"/>
    <w:rsid w:val="00C9179E"/>
    <w:rsid w:val="00C9254F"/>
    <w:rsid w:val="00C95B53"/>
    <w:rsid w:val="00C97137"/>
    <w:rsid w:val="00C97CF3"/>
    <w:rsid w:val="00CA050A"/>
    <w:rsid w:val="00CA07AF"/>
    <w:rsid w:val="00CA0976"/>
    <w:rsid w:val="00CA2847"/>
    <w:rsid w:val="00CA3FCA"/>
    <w:rsid w:val="00CA4468"/>
    <w:rsid w:val="00CA77D7"/>
    <w:rsid w:val="00CB041B"/>
    <w:rsid w:val="00CB10BB"/>
    <w:rsid w:val="00CB1677"/>
    <w:rsid w:val="00CB298A"/>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285A"/>
    <w:rsid w:val="00D468B1"/>
    <w:rsid w:val="00D4710F"/>
    <w:rsid w:val="00D51140"/>
    <w:rsid w:val="00D52908"/>
    <w:rsid w:val="00D52C39"/>
    <w:rsid w:val="00D52C9D"/>
    <w:rsid w:val="00D54C7B"/>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1ED0"/>
    <w:rsid w:val="00D92829"/>
    <w:rsid w:val="00D93708"/>
    <w:rsid w:val="00D948F6"/>
    <w:rsid w:val="00D94FE3"/>
    <w:rsid w:val="00D9557F"/>
    <w:rsid w:val="00D96945"/>
    <w:rsid w:val="00DA191D"/>
    <w:rsid w:val="00DA4CE3"/>
    <w:rsid w:val="00DA4FDF"/>
    <w:rsid w:val="00DA5F57"/>
    <w:rsid w:val="00DA6365"/>
    <w:rsid w:val="00DB3F46"/>
    <w:rsid w:val="00DB626A"/>
    <w:rsid w:val="00DC1B6C"/>
    <w:rsid w:val="00DC41A5"/>
    <w:rsid w:val="00DC4679"/>
    <w:rsid w:val="00DC5399"/>
    <w:rsid w:val="00DC7366"/>
    <w:rsid w:val="00DD1897"/>
    <w:rsid w:val="00DD2C94"/>
    <w:rsid w:val="00DE1CC2"/>
    <w:rsid w:val="00DE1FD3"/>
    <w:rsid w:val="00DE342E"/>
    <w:rsid w:val="00DE611F"/>
    <w:rsid w:val="00DF3855"/>
    <w:rsid w:val="00E00CEF"/>
    <w:rsid w:val="00E04B24"/>
    <w:rsid w:val="00E10557"/>
    <w:rsid w:val="00E115B1"/>
    <w:rsid w:val="00E1689A"/>
    <w:rsid w:val="00E17A8F"/>
    <w:rsid w:val="00E22A1E"/>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6A0"/>
    <w:rsid w:val="00EC4F48"/>
    <w:rsid w:val="00EC5B69"/>
    <w:rsid w:val="00ED113E"/>
    <w:rsid w:val="00ED484E"/>
    <w:rsid w:val="00ED5C92"/>
    <w:rsid w:val="00ED6404"/>
    <w:rsid w:val="00ED6741"/>
    <w:rsid w:val="00ED7E62"/>
    <w:rsid w:val="00EE02D6"/>
    <w:rsid w:val="00EE0BB9"/>
    <w:rsid w:val="00EE139C"/>
    <w:rsid w:val="00EE45CE"/>
    <w:rsid w:val="00EE5A67"/>
    <w:rsid w:val="00EE6C57"/>
    <w:rsid w:val="00EE79F9"/>
    <w:rsid w:val="00EF25F3"/>
    <w:rsid w:val="00EF3A7F"/>
    <w:rsid w:val="00EF5CDE"/>
    <w:rsid w:val="00EF7EB7"/>
    <w:rsid w:val="00F04A9E"/>
    <w:rsid w:val="00F06F39"/>
    <w:rsid w:val="00F11936"/>
    <w:rsid w:val="00F1224A"/>
    <w:rsid w:val="00F15811"/>
    <w:rsid w:val="00F20664"/>
    <w:rsid w:val="00F25121"/>
    <w:rsid w:val="00F27F75"/>
    <w:rsid w:val="00F31CB4"/>
    <w:rsid w:val="00F323DA"/>
    <w:rsid w:val="00F3457B"/>
    <w:rsid w:val="00F37DDC"/>
    <w:rsid w:val="00F40E94"/>
    <w:rsid w:val="00F41A86"/>
    <w:rsid w:val="00F4222E"/>
    <w:rsid w:val="00F506F3"/>
    <w:rsid w:val="00F52C16"/>
    <w:rsid w:val="00F57FC8"/>
    <w:rsid w:val="00F61AD0"/>
    <w:rsid w:val="00F6331C"/>
    <w:rsid w:val="00F65BB7"/>
    <w:rsid w:val="00F67AC4"/>
    <w:rsid w:val="00F75969"/>
    <w:rsid w:val="00F90FAD"/>
    <w:rsid w:val="00F956D6"/>
    <w:rsid w:val="00F95AF4"/>
    <w:rsid w:val="00FA0B4C"/>
    <w:rsid w:val="00FA1483"/>
    <w:rsid w:val="00FA51FE"/>
    <w:rsid w:val="00FB17A6"/>
    <w:rsid w:val="00FB24D5"/>
    <w:rsid w:val="00FB3F44"/>
    <w:rsid w:val="00FB4D26"/>
    <w:rsid w:val="00FB74E7"/>
    <w:rsid w:val="00FC0264"/>
    <w:rsid w:val="00FC099B"/>
    <w:rsid w:val="00FC1AD8"/>
    <w:rsid w:val="00FC5FF7"/>
    <w:rsid w:val="00FC7C81"/>
    <w:rsid w:val="00FD19C9"/>
    <w:rsid w:val="00FD74EC"/>
    <w:rsid w:val="00FE1437"/>
    <w:rsid w:val="00FE2407"/>
    <w:rsid w:val="00FE304F"/>
    <w:rsid w:val="00FE4A00"/>
    <w:rsid w:val="00FE596D"/>
    <w:rsid w:val="00FF2BFD"/>
    <w:rsid w:val="00FF2CA1"/>
    <w:rsid w:val="00FF51C9"/>
    <w:rsid w:val="00FF53C8"/>
    <w:rsid w:val="00FF6294"/>
    <w:rsid w:val="00FF713A"/>
    <w:rsid w:val="1CDE842B"/>
    <w:rsid w:val="35CD6884"/>
    <w:rsid w:val="600D849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3">
    <w:name w:val="heading 3"/>
    <w:basedOn w:val="Normal"/>
    <w:next w:val="Normal"/>
    <w:link w:val="Ttulo3Car"/>
    <w:uiPriority w:val="9"/>
    <w:unhideWhenUsed/>
    <w:qFormat/>
    <w:rsid w:val="00D91ED0"/>
    <w:pPr>
      <w:keepNext/>
      <w:keepLines/>
      <w:spacing w:before="40" w:after="0" w:line="264" w:lineRule="auto"/>
      <w:outlineLvl w:val="2"/>
    </w:pPr>
    <w:rPr>
      <w:rFonts w:asciiTheme="majorHAnsi" w:eastAsiaTheme="majorEastAsia" w:hAnsiTheme="majorHAnsi" w:cstheme="majorBidi"/>
      <w:color w:val="1F4D78" w:themeColor="accent1" w:themeShade="7F"/>
      <w:sz w:val="24"/>
      <w:szCs w:val="24"/>
      <w:lang w:val="es-ES" w:eastAsia="es-ES"/>
    </w:rPr>
  </w:style>
  <w:style w:type="paragraph" w:styleId="Ttulo5">
    <w:name w:val="heading 5"/>
    <w:basedOn w:val="Normal"/>
    <w:next w:val="Normal"/>
    <w:link w:val="Ttulo5Car"/>
    <w:uiPriority w:val="9"/>
    <w:unhideWhenUsed/>
    <w:qFormat/>
    <w:rsid w:val="00D91ED0"/>
    <w:pPr>
      <w:keepNext/>
      <w:keepLines/>
      <w:spacing w:before="40" w:after="0" w:line="264" w:lineRule="auto"/>
      <w:outlineLvl w:val="4"/>
    </w:pPr>
    <w:rPr>
      <w:rFonts w:asciiTheme="majorHAnsi" w:eastAsiaTheme="majorEastAsia" w:hAnsiTheme="majorHAnsi" w:cstheme="majorBidi"/>
      <w:color w:val="2E74B5" w:themeColor="accent1" w:themeShade="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D91ED0"/>
    <w:rPr>
      <w:rFonts w:asciiTheme="majorHAnsi" w:eastAsiaTheme="majorEastAsia" w:hAnsiTheme="majorHAnsi" w:cstheme="majorBidi"/>
      <w:color w:val="2E74B5" w:themeColor="accent1" w:themeShade="BF"/>
      <w:sz w:val="20"/>
      <w:szCs w:val="20"/>
      <w:lang w:val="es-ES" w:eastAsia="es-ES"/>
    </w:rPr>
  </w:style>
  <w:style w:type="character" w:customStyle="1" w:styleId="Ttulo3Car">
    <w:name w:val="Título 3 Car"/>
    <w:basedOn w:val="Fuentedeprrafopredeter"/>
    <w:link w:val="Ttulo3"/>
    <w:uiPriority w:val="9"/>
    <w:rsid w:val="00D91ED0"/>
    <w:rPr>
      <w:rFonts w:asciiTheme="majorHAnsi" w:eastAsiaTheme="majorEastAsia" w:hAnsiTheme="majorHAnsi" w:cstheme="majorBidi"/>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04644081">
      <w:bodyDiv w:val="1"/>
      <w:marLeft w:val="0"/>
      <w:marRight w:val="0"/>
      <w:marTop w:val="0"/>
      <w:marBottom w:val="0"/>
      <w:divBdr>
        <w:top w:val="none" w:sz="0" w:space="0" w:color="auto"/>
        <w:left w:val="none" w:sz="0" w:space="0" w:color="auto"/>
        <w:bottom w:val="none" w:sz="0" w:space="0" w:color="auto"/>
        <w:right w:val="none" w:sz="0" w:space="0" w:color="auto"/>
      </w:divBdr>
      <w:divsChild>
        <w:div w:id="1087338514">
          <w:marLeft w:val="547"/>
          <w:marRight w:val="0"/>
          <w:marTop w:val="0"/>
          <w:marBottom w:val="0"/>
          <w:divBdr>
            <w:top w:val="none" w:sz="0" w:space="0" w:color="auto"/>
            <w:left w:val="none" w:sz="0" w:space="0" w:color="auto"/>
            <w:bottom w:val="none" w:sz="0" w:space="0" w:color="auto"/>
            <w:right w:val="none" w:sz="0" w:space="0" w:color="auto"/>
          </w:divBdr>
        </w:div>
        <w:div w:id="646131558">
          <w:marLeft w:val="547"/>
          <w:marRight w:val="0"/>
          <w:marTop w:val="0"/>
          <w:marBottom w:val="0"/>
          <w:divBdr>
            <w:top w:val="none" w:sz="0" w:space="0" w:color="auto"/>
            <w:left w:val="none" w:sz="0" w:space="0" w:color="auto"/>
            <w:bottom w:val="none" w:sz="0" w:space="0" w:color="auto"/>
            <w:right w:val="none" w:sz="0" w:space="0" w:color="auto"/>
          </w:divBdr>
        </w:div>
        <w:div w:id="867988512">
          <w:marLeft w:val="547"/>
          <w:marRight w:val="0"/>
          <w:marTop w:val="0"/>
          <w:marBottom w:val="0"/>
          <w:divBdr>
            <w:top w:val="none" w:sz="0" w:space="0" w:color="auto"/>
            <w:left w:val="none" w:sz="0" w:space="0" w:color="auto"/>
            <w:bottom w:val="none" w:sz="0" w:space="0" w:color="auto"/>
            <w:right w:val="none" w:sz="0" w:space="0" w:color="auto"/>
          </w:divBdr>
        </w:div>
        <w:div w:id="1188831658">
          <w:marLeft w:val="547"/>
          <w:marRight w:val="0"/>
          <w:marTop w:val="0"/>
          <w:marBottom w:val="0"/>
          <w:divBdr>
            <w:top w:val="none" w:sz="0" w:space="0" w:color="auto"/>
            <w:left w:val="none" w:sz="0" w:space="0" w:color="auto"/>
            <w:bottom w:val="none" w:sz="0" w:space="0" w:color="auto"/>
            <w:right w:val="none" w:sz="0" w:space="0" w:color="auto"/>
          </w:divBdr>
        </w:div>
        <w:div w:id="1946955458">
          <w:marLeft w:val="547"/>
          <w:marRight w:val="0"/>
          <w:marTop w:val="0"/>
          <w:marBottom w:val="0"/>
          <w:divBdr>
            <w:top w:val="none" w:sz="0" w:space="0" w:color="auto"/>
            <w:left w:val="none" w:sz="0" w:space="0" w:color="auto"/>
            <w:bottom w:val="none" w:sz="0" w:space="0" w:color="auto"/>
            <w:right w:val="none" w:sz="0" w:space="0" w:color="auto"/>
          </w:divBdr>
        </w:div>
        <w:div w:id="1827280649">
          <w:marLeft w:val="547"/>
          <w:marRight w:val="0"/>
          <w:marTop w:val="0"/>
          <w:marBottom w:val="0"/>
          <w:divBdr>
            <w:top w:val="none" w:sz="0" w:space="0" w:color="auto"/>
            <w:left w:val="none" w:sz="0" w:space="0" w:color="auto"/>
            <w:bottom w:val="none" w:sz="0" w:space="0" w:color="auto"/>
            <w:right w:val="none" w:sz="0" w:space="0" w:color="auto"/>
          </w:divBdr>
        </w:div>
        <w:div w:id="291251940">
          <w:marLeft w:val="547"/>
          <w:marRight w:val="0"/>
          <w:marTop w:val="0"/>
          <w:marBottom w:val="0"/>
          <w:divBdr>
            <w:top w:val="none" w:sz="0" w:space="0" w:color="auto"/>
            <w:left w:val="none" w:sz="0" w:space="0" w:color="auto"/>
            <w:bottom w:val="none" w:sz="0" w:space="0" w:color="auto"/>
            <w:right w:val="none" w:sz="0" w:space="0" w:color="auto"/>
          </w:divBdr>
        </w:div>
        <w:div w:id="1078282069">
          <w:marLeft w:val="547"/>
          <w:marRight w:val="0"/>
          <w:marTop w:val="0"/>
          <w:marBottom w:val="0"/>
          <w:divBdr>
            <w:top w:val="none" w:sz="0" w:space="0" w:color="auto"/>
            <w:left w:val="none" w:sz="0" w:space="0" w:color="auto"/>
            <w:bottom w:val="none" w:sz="0" w:space="0" w:color="auto"/>
            <w:right w:val="none" w:sz="0" w:space="0" w:color="auto"/>
          </w:divBdr>
        </w:div>
      </w:divsChild>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s://www.conaliteg.sep.gob.mx/secundaria.html"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youtube.com/watch?v=vyIJBR-XPJM" TargetMode="External"/><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4883-EA77-4112-A480-A5EF8605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2152</Words>
  <Characters>11837</Characters>
  <Application>Microsoft Office Word</Application>
  <DocSecurity>0</DocSecurity>
  <Lines>98</Lines>
  <Paragraphs>27</Paragraphs>
  <ScaleCrop>false</ScaleCrop>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9</cp:revision>
  <dcterms:created xsi:type="dcterms:W3CDTF">2021-02-28T06:58:00Z</dcterms:created>
  <dcterms:modified xsi:type="dcterms:W3CDTF">2022-02-21T22:36:00Z</dcterms:modified>
</cp:coreProperties>
</file>